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EA" w:rsidRPr="00877A15" w:rsidRDefault="001C4BF2" w:rsidP="009B423E">
      <w:pPr>
        <w:spacing w:line="264" w:lineRule="auto"/>
        <w:rPr>
          <w:rFonts w:ascii="Calibri" w:hAnsi="Calibri"/>
          <w:b/>
          <w:lang w:val="fr-FR"/>
        </w:rPr>
      </w:pPr>
      <w:r w:rsidRPr="00877A15">
        <w:rPr>
          <w:rFonts w:ascii="Calibri" w:hAnsi="Calibri"/>
          <w:b/>
          <w:lang w:val="fr-FR"/>
        </w:rPr>
        <w:t>CURTEA DE APEL BUCUREŞTI</w:t>
      </w:r>
      <w:r w:rsidR="00511123" w:rsidRPr="00877A15">
        <w:rPr>
          <w:rFonts w:ascii="Calibri" w:hAnsi="Calibri"/>
          <w:b/>
          <w:lang w:val="fr-FR"/>
        </w:rPr>
        <w:t xml:space="preserve"> </w:t>
      </w:r>
    </w:p>
    <w:p w:rsidR="00FD357B" w:rsidRPr="00877A15" w:rsidRDefault="00511123" w:rsidP="009B423E">
      <w:pPr>
        <w:spacing w:line="264" w:lineRule="auto"/>
        <w:rPr>
          <w:rFonts w:ascii="Calibri" w:hAnsi="Calibri"/>
          <w:b/>
        </w:rPr>
      </w:pPr>
      <w:r w:rsidRPr="00877A15">
        <w:rPr>
          <w:rFonts w:ascii="Calibri" w:hAnsi="Calibri"/>
          <w:b/>
          <w:lang w:val="fr-FR"/>
        </w:rPr>
        <w:t xml:space="preserve">SECŢIA </w:t>
      </w:r>
      <w:r w:rsidR="00E226EA" w:rsidRPr="00877A15">
        <w:rPr>
          <w:rFonts w:ascii="Calibri" w:hAnsi="Calibri"/>
          <w:b/>
          <w:lang w:val="fr-FR"/>
        </w:rPr>
        <w:t>a VIII-a CONTENCIOS ADMINISTRATIV ŞI FISCAL</w:t>
      </w:r>
    </w:p>
    <w:p w:rsidR="00AD010F" w:rsidRPr="00877A15" w:rsidRDefault="00AD010F" w:rsidP="009B423E">
      <w:pPr>
        <w:spacing w:line="264" w:lineRule="auto"/>
        <w:jc w:val="center"/>
        <w:rPr>
          <w:rFonts w:ascii="Calibri" w:hAnsi="Calibri"/>
          <w:b/>
        </w:rPr>
      </w:pPr>
    </w:p>
    <w:p w:rsidR="0059665F" w:rsidRDefault="0059665F" w:rsidP="009B423E">
      <w:pPr>
        <w:spacing w:line="264" w:lineRule="auto"/>
        <w:jc w:val="center"/>
        <w:rPr>
          <w:rFonts w:ascii="Calibri" w:hAnsi="Calibri"/>
          <w:b/>
        </w:rPr>
      </w:pPr>
    </w:p>
    <w:p w:rsidR="00AD010F" w:rsidRPr="00877A15" w:rsidRDefault="00AD010F" w:rsidP="009B423E">
      <w:pPr>
        <w:spacing w:line="264" w:lineRule="auto"/>
        <w:jc w:val="center"/>
        <w:rPr>
          <w:rFonts w:ascii="Calibri" w:hAnsi="Calibri"/>
          <w:b/>
        </w:rPr>
      </w:pPr>
      <w:r w:rsidRPr="00877A15">
        <w:rPr>
          <w:rFonts w:ascii="Calibri" w:hAnsi="Calibri"/>
          <w:b/>
        </w:rPr>
        <w:t>DOMNULE P</w:t>
      </w:r>
      <w:r w:rsidR="007C06B6" w:rsidRPr="00877A15">
        <w:rPr>
          <w:rFonts w:ascii="Calibri" w:hAnsi="Calibri"/>
          <w:b/>
        </w:rPr>
        <w:t>REŞEDINTE</w:t>
      </w:r>
      <w:r w:rsidRPr="00877A15">
        <w:rPr>
          <w:rFonts w:ascii="Calibri" w:hAnsi="Calibri"/>
          <w:b/>
        </w:rPr>
        <w:t>,</w:t>
      </w:r>
    </w:p>
    <w:p w:rsidR="00AD010F" w:rsidRPr="00877A15" w:rsidRDefault="00AD010F" w:rsidP="009B423E">
      <w:pPr>
        <w:spacing w:line="264" w:lineRule="auto"/>
        <w:rPr>
          <w:rFonts w:ascii="Calibri" w:hAnsi="Calibri"/>
        </w:rPr>
      </w:pPr>
      <w:r w:rsidRPr="00877A15">
        <w:rPr>
          <w:rFonts w:ascii="Calibri" w:hAnsi="Calibri"/>
        </w:rPr>
        <w:t xml:space="preserve">                                                     </w:t>
      </w:r>
    </w:p>
    <w:p w:rsidR="00AD010F" w:rsidRPr="00877A15" w:rsidRDefault="00AD010F" w:rsidP="009B423E">
      <w:pPr>
        <w:spacing w:line="264" w:lineRule="auto"/>
        <w:jc w:val="both"/>
        <w:rPr>
          <w:rFonts w:ascii="Calibri" w:hAnsi="Calibri"/>
          <w:u w:val="single"/>
        </w:rPr>
      </w:pPr>
      <w:r w:rsidRPr="00877A15">
        <w:rPr>
          <w:rFonts w:ascii="Calibri" w:hAnsi="Calibri"/>
        </w:rPr>
        <w:t>Subscrisa</w:t>
      </w:r>
      <w:r w:rsidR="00057DF3" w:rsidRPr="00877A15">
        <w:rPr>
          <w:rFonts w:ascii="Calibri" w:hAnsi="Calibri"/>
        </w:rPr>
        <w:t xml:space="preserve">, </w:t>
      </w:r>
      <w:r w:rsidR="005E2EA5" w:rsidRPr="00877A15">
        <w:rPr>
          <w:rFonts w:ascii="Calibri" w:hAnsi="Calibri"/>
          <w:b/>
        </w:rPr>
        <w:t>FEDERAŢIA SINDICATELOR LUCRĂTORILOR DIN CERCETARE-PROIECTARE DIN ROMÂNIA</w:t>
      </w:r>
      <w:r w:rsidRPr="00877A15">
        <w:rPr>
          <w:rFonts w:ascii="Calibri" w:hAnsi="Calibri"/>
        </w:rPr>
        <w:t xml:space="preserve">, cu sediul în </w:t>
      </w:r>
      <w:r w:rsidR="0042219D" w:rsidRPr="00877A15">
        <w:rPr>
          <w:rFonts w:ascii="Calibri" w:hAnsi="Calibri"/>
        </w:rPr>
        <w:t>Ş</w:t>
      </w:r>
      <w:r w:rsidR="005E2EA5" w:rsidRPr="00877A15">
        <w:rPr>
          <w:rFonts w:ascii="Calibri" w:hAnsi="Calibri"/>
        </w:rPr>
        <w:t>os. Olteniţei</w:t>
      </w:r>
      <w:r w:rsidRPr="00877A15">
        <w:rPr>
          <w:rFonts w:ascii="Calibri" w:hAnsi="Calibri"/>
        </w:rPr>
        <w:t xml:space="preserve"> nr.</w:t>
      </w:r>
      <w:r w:rsidR="005E2EA5" w:rsidRPr="00877A15">
        <w:rPr>
          <w:rFonts w:ascii="Calibri" w:hAnsi="Calibri"/>
        </w:rPr>
        <w:t xml:space="preserve"> 35-37</w:t>
      </w:r>
      <w:r w:rsidRPr="00877A15">
        <w:rPr>
          <w:rFonts w:ascii="Calibri" w:hAnsi="Calibri"/>
        </w:rPr>
        <w:t xml:space="preserve">, </w:t>
      </w:r>
      <w:r w:rsidR="005E2EA5" w:rsidRPr="00877A15">
        <w:rPr>
          <w:rFonts w:ascii="Calibri" w:hAnsi="Calibri"/>
        </w:rPr>
        <w:t xml:space="preserve">corp A, etaj 6, </w:t>
      </w:r>
      <w:r w:rsidRPr="00877A15">
        <w:rPr>
          <w:rFonts w:ascii="Calibri" w:hAnsi="Calibri"/>
        </w:rPr>
        <w:t>sector</w:t>
      </w:r>
      <w:r w:rsidR="005E2EA5" w:rsidRPr="00877A15">
        <w:rPr>
          <w:rFonts w:ascii="Calibri" w:hAnsi="Calibri"/>
        </w:rPr>
        <w:t xml:space="preserve"> 4</w:t>
      </w:r>
      <w:r w:rsidRPr="00877A15">
        <w:rPr>
          <w:rFonts w:ascii="Calibri" w:hAnsi="Calibri"/>
        </w:rPr>
        <w:t>,</w:t>
      </w:r>
      <w:r w:rsidR="005E2EA5" w:rsidRPr="00877A15">
        <w:rPr>
          <w:rFonts w:ascii="Calibri" w:hAnsi="Calibri"/>
        </w:rPr>
        <w:t xml:space="preserve"> Bucureşti,</w:t>
      </w:r>
      <w:r w:rsidRPr="00877A15">
        <w:rPr>
          <w:rFonts w:ascii="Calibri" w:hAnsi="Calibri"/>
        </w:rPr>
        <w:t xml:space="preserve"> C</w:t>
      </w:r>
      <w:r w:rsidR="00A35ED0" w:rsidRPr="00877A15">
        <w:rPr>
          <w:rFonts w:ascii="Calibri" w:hAnsi="Calibri"/>
        </w:rPr>
        <w:t xml:space="preserve">od </w:t>
      </w:r>
      <w:r w:rsidRPr="00877A15">
        <w:rPr>
          <w:rFonts w:ascii="Calibri" w:hAnsi="Calibri"/>
        </w:rPr>
        <w:t>U</w:t>
      </w:r>
      <w:r w:rsidR="00A35ED0" w:rsidRPr="00877A15">
        <w:rPr>
          <w:rFonts w:ascii="Calibri" w:hAnsi="Calibri"/>
        </w:rPr>
        <w:t>nic de Înregistrare</w:t>
      </w:r>
      <w:r w:rsidR="005C2A97" w:rsidRPr="00877A15">
        <w:rPr>
          <w:rFonts w:ascii="Calibri" w:hAnsi="Calibri"/>
        </w:rPr>
        <w:t xml:space="preserve"> </w:t>
      </w:r>
      <w:r w:rsidR="00844446" w:rsidRPr="00877A15">
        <w:rPr>
          <w:rFonts w:ascii="Calibri" w:hAnsi="Calibri"/>
        </w:rPr>
        <w:t>10547839,</w:t>
      </w:r>
      <w:r w:rsidR="00C15356" w:rsidRPr="00877A15">
        <w:rPr>
          <w:rFonts w:ascii="Calibri" w:hAnsi="Calibri"/>
        </w:rPr>
        <w:t xml:space="preserve"> Sentinţa civilă 530 / 02.03.1990,</w:t>
      </w:r>
      <w:r w:rsidR="00A35ED0" w:rsidRPr="00877A15">
        <w:rPr>
          <w:rFonts w:ascii="Calibri" w:hAnsi="Calibri"/>
        </w:rPr>
        <w:t xml:space="preserve"> reprezentată legal de dl Radu Dumitru Maximilian Minea</w:t>
      </w:r>
      <w:r w:rsidR="00B06074" w:rsidRPr="00877A15">
        <w:rPr>
          <w:rFonts w:ascii="Calibri" w:hAnsi="Calibri"/>
        </w:rPr>
        <w:t>, în calitate de Preşedinte</w:t>
      </w:r>
      <w:r w:rsidR="005C2A97" w:rsidRPr="00877A15">
        <w:rPr>
          <w:rFonts w:ascii="Calibri" w:hAnsi="Calibri"/>
        </w:rPr>
        <w:t xml:space="preserve"> şi convenţional de Cabinet de Avocat Saulea Mirela Lavinia</w:t>
      </w:r>
      <w:r w:rsidR="00057DF3" w:rsidRPr="00877A15">
        <w:rPr>
          <w:rFonts w:ascii="Calibri" w:hAnsi="Calibri"/>
        </w:rPr>
        <w:t xml:space="preserve">, </w:t>
      </w:r>
      <w:r w:rsidR="00FE3A0C" w:rsidRPr="00877A15">
        <w:rPr>
          <w:rFonts w:ascii="Calibri" w:hAnsi="Calibri"/>
          <w:u w:val="single"/>
        </w:rPr>
        <w:t>cu sediul ales pentru comunicarea tuturor actelor de procedură în Bucureşti, Bd. Ion Mihalache nr. 65, etaj 3, sector 1, persoană însărcinată cu primirea corespondenţei dna Elena Andrei,</w:t>
      </w:r>
    </w:p>
    <w:p w:rsidR="00D84B68" w:rsidRPr="00877A15" w:rsidRDefault="00D84B68" w:rsidP="009B423E">
      <w:pPr>
        <w:spacing w:line="264" w:lineRule="auto"/>
        <w:jc w:val="both"/>
        <w:rPr>
          <w:rFonts w:ascii="Calibri" w:hAnsi="Calibri"/>
        </w:rPr>
      </w:pPr>
      <w:r w:rsidRPr="00877A15">
        <w:rPr>
          <w:rFonts w:ascii="Calibri" w:hAnsi="Calibri"/>
        </w:rPr>
        <w:t xml:space="preserve">În contradictoriu cu </w:t>
      </w:r>
      <w:r w:rsidR="0025738D" w:rsidRPr="0025738D">
        <w:rPr>
          <w:rFonts w:ascii="Calibri" w:hAnsi="Calibri"/>
          <w:b/>
        </w:rPr>
        <w:t>GUVERNUL ROMÂNIEI</w:t>
      </w:r>
      <w:r w:rsidR="008C0ACB">
        <w:rPr>
          <w:rFonts w:ascii="Calibri" w:hAnsi="Calibri"/>
        </w:rPr>
        <w:t xml:space="preserve">, </w:t>
      </w:r>
      <w:r w:rsidR="008C0ACB">
        <w:t>cu sediul în Bucureşti, Piaţa Victoriei nr. 1, sectorul 1</w:t>
      </w:r>
      <w:r w:rsidR="0008011C">
        <w:t>, cod IBAN necunoscut</w:t>
      </w:r>
      <w:r w:rsidR="003F57AF">
        <w:t>,</w:t>
      </w:r>
    </w:p>
    <w:p w:rsidR="00AD010F" w:rsidRPr="00877A15" w:rsidRDefault="00AD010F" w:rsidP="009B423E">
      <w:pPr>
        <w:spacing w:line="264" w:lineRule="auto"/>
        <w:rPr>
          <w:rFonts w:ascii="Calibri" w:hAnsi="Calibri"/>
        </w:rPr>
      </w:pPr>
      <w:r w:rsidRPr="00877A15">
        <w:rPr>
          <w:rFonts w:ascii="Calibri" w:hAnsi="Calibri"/>
        </w:rPr>
        <w:t>în temeiul Leg</w:t>
      </w:r>
      <w:r w:rsidR="00E32BF1" w:rsidRPr="00877A15">
        <w:rPr>
          <w:rFonts w:ascii="Calibri" w:hAnsi="Calibri"/>
        </w:rPr>
        <w:t>ii</w:t>
      </w:r>
      <w:r w:rsidRPr="00877A15">
        <w:rPr>
          <w:rFonts w:ascii="Calibri" w:hAnsi="Calibri"/>
        </w:rPr>
        <w:t xml:space="preserve"> nr.</w:t>
      </w:r>
      <w:r w:rsidR="00D61149" w:rsidRPr="00877A15">
        <w:rPr>
          <w:rFonts w:ascii="Calibri" w:hAnsi="Calibri"/>
        </w:rPr>
        <w:t xml:space="preserve"> </w:t>
      </w:r>
      <w:r w:rsidRPr="00877A15">
        <w:rPr>
          <w:rFonts w:ascii="Calibri" w:hAnsi="Calibri"/>
        </w:rPr>
        <w:t>554/2004</w:t>
      </w:r>
      <w:r w:rsidR="00D61149" w:rsidRPr="00877A15">
        <w:rPr>
          <w:rFonts w:ascii="Calibri" w:hAnsi="Calibri"/>
        </w:rPr>
        <w:t xml:space="preserve"> a </w:t>
      </w:r>
      <w:r w:rsidR="00D61149" w:rsidRPr="00877A15">
        <w:rPr>
          <w:rFonts w:ascii="Calibri" w:hAnsi="Calibri" w:cs="Arial"/>
          <w:color w:val="000000"/>
        </w:rPr>
        <w:t>contenciosului administrativ („</w:t>
      </w:r>
      <w:r w:rsidR="00D61149" w:rsidRPr="00877A15">
        <w:rPr>
          <w:rFonts w:ascii="Calibri" w:hAnsi="Calibri" w:cs="Arial"/>
          <w:b/>
          <w:color w:val="000000"/>
        </w:rPr>
        <w:t>Legea nr. 554/2004</w:t>
      </w:r>
      <w:r w:rsidR="00D61149" w:rsidRPr="00877A15">
        <w:rPr>
          <w:rFonts w:ascii="Calibri" w:hAnsi="Calibri" w:cs="Arial"/>
          <w:color w:val="000000"/>
        </w:rPr>
        <w:t xml:space="preserve">”) </w:t>
      </w:r>
      <w:r w:rsidRPr="00877A15">
        <w:rPr>
          <w:rFonts w:ascii="Calibri" w:hAnsi="Calibri"/>
        </w:rPr>
        <w:t>formulăm în termen legal prezenta</w:t>
      </w:r>
    </w:p>
    <w:p w:rsidR="00CC0F05" w:rsidRPr="00877A15" w:rsidRDefault="00CC0F05" w:rsidP="009B423E">
      <w:pPr>
        <w:spacing w:line="264" w:lineRule="auto"/>
        <w:jc w:val="center"/>
        <w:rPr>
          <w:rFonts w:ascii="Calibri" w:hAnsi="Calibri"/>
          <w:b/>
        </w:rPr>
      </w:pPr>
    </w:p>
    <w:p w:rsidR="00AD010F" w:rsidRPr="00877A15" w:rsidRDefault="001D12F9" w:rsidP="009B423E">
      <w:pPr>
        <w:spacing w:line="264" w:lineRule="auto"/>
        <w:jc w:val="center"/>
        <w:rPr>
          <w:rFonts w:ascii="Calibri" w:hAnsi="Calibri"/>
          <w:b/>
        </w:rPr>
      </w:pPr>
      <w:r w:rsidRPr="00877A15">
        <w:rPr>
          <w:rFonts w:ascii="Calibri" w:hAnsi="Calibri"/>
          <w:b/>
        </w:rPr>
        <w:t>CERERE DE CHEMARE ÎN JUDECATĂ</w:t>
      </w:r>
    </w:p>
    <w:p w:rsidR="000041CB" w:rsidRDefault="00C469D7" w:rsidP="009B423E">
      <w:pPr>
        <w:spacing w:line="264" w:lineRule="auto"/>
        <w:rPr>
          <w:rFonts w:ascii="Calibri" w:hAnsi="Calibri"/>
        </w:rPr>
      </w:pPr>
      <w:r w:rsidRPr="00877A15">
        <w:rPr>
          <w:rFonts w:ascii="Calibri" w:hAnsi="Calibri"/>
        </w:rPr>
        <w:t>prin care solicităm</w:t>
      </w:r>
      <w:r w:rsidR="000041CB" w:rsidRPr="00877A15">
        <w:rPr>
          <w:rFonts w:ascii="Calibri" w:hAnsi="Calibri"/>
        </w:rPr>
        <w:t>:</w:t>
      </w:r>
    </w:p>
    <w:p w:rsidR="0059665F" w:rsidRPr="00877A15" w:rsidRDefault="0059665F" w:rsidP="009B423E">
      <w:pPr>
        <w:spacing w:line="264" w:lineRule="auto"/>
        <w:rPr>
          <w:rFonts w:ascii="Calibri" w:hAnsi="Calibri"/>
        </w:rPr>
      </w:pPr>
    </w:p>
    <w:p w:rsidR="00AD010F" w:rsidRPr="00877A15" w:rsidRDefault="00B16736" w:rsidP="009B423E">
      <w:pPr>
        <w:pStyle w:val="ListParagraph"/>
        <w:numPr>
          <w:ilvl w:val="0"/>
          <w:numId w:val="12"/>
        </w:numPr>
        <w:spacing w:line="264" w:lineRule="auto"/>
        <w:contextualSpacing w:val="0"/>
        <w:rPr>
          <w:rFonts w:ascii="Calibri" w:hAnsi="Calibri"/>
        </w:rPr>
      </w:pPr>
      <w:bookmarkStart w:id="0" w:name="tree#150"/>
      <w:r w:rsidRPr="00877A15">
        <w:rPr>
          <w:rFonts w:ascii="Calibri" w:hAnsi="Calibri"/>
        </w:rPr>
        <w:t xml:space="preserve">În temeiul art. 29 </w:t>
      </w:r>
      <w:bookmarkEnd w:id="0"/>
      <w:r w:rsidR="00C543AC" w:rsidRPr="00877A15">
        <w:rPr>
          <w:rFonts w:ascii="Calibri" w:hAnsi="Calibri"/>
        </w:rPr>
        <w:fldChar w:fldCharType="begin"/>
      </w:r>
      <w:r w:rsidRPr="00877A15">
        <w:rPr>
          <w:rFonts w:ascii="Calibri" w:hAnsi="Calibri"/>
        </w:rPr>
        <w:instrText xml:space="preserve"> HYPERLINK "lnk:LEG%20PRL%2047%201992%200" \o "Lege nr. 47/1992 - Parlamentul României" </w:instrText>
      </w:r>
      <w:r w:rsidR="00C543AC" w:rsidRPr="00877A15">
        <w:rPr>
          <w:rFonts w:ascii="Calibri" w:hAnsi="Calibri"/>
        </w:rPr>
        <w:fldChar w:fldCharType="separate"/>
      </w:r>
      <w:r w:rsidRPr="00877A15">
        <w:rPr>
          <w:rFonts w:ascii="Calibri" w:hAnsi="Calibri"/>
        </w:rPr>
        <w:t>alin. (1)</w:t>
      </w:r>
      <w:r w:rsidR="00C543AC" w:rsidRPr="00877A15">
        <w:rPr>
          <w:rFonts w:ascii="Calibri" w:hAnsi="Calibri"/>
        </w:rPr>
        <w:fldChar w:fldCharType="end"/>
      </w:r>
      <w:r w:rsidRPr="00877A15">
        <w:rPr>
          <w:rFonts w:ascii="Calibri" w:hAnsi="Calibri"/>
        </w:rPr>
        <w:t xml:space="preserve"> şi </w:t>
      </w:r>
      <w:hyperlink r:id="rId8" w:tooltip="Lege nr. 47/1992 - Parlamentul României" w:history="1">
        <w:r w:rsidRPr="00877A15">
          <w:rPr>
            <w:rFonts w:ascii="Calibri" w:hAnsi="Calibri"/>
          </w:rPr>
          <w:t>(3)</w:t>
        </w:r>
      </w:hyperlink>
      <w:r w:rsidRPr="00877A15">
        <w:rPr>
          <w:rFonts w:ascii="Calibri" w:hAnsi="Calibri"/>
        </w:rPr>
        <w:t xml:space="preserve"> din Legea nr. 47/1992 privind organizarea şi funcţionarea Curţii Constituţionale, republicată, să sesizaţi Curtea Constituţională în vederea </w:t>
      </w:r>
      <w:r w:rsidR="004F084F" w:rsidRPr="00877A15">
        <w:rPr>
          <w:rFonts w:ascii="Calibri" w:hAnsi="Calibri"/>
        </w:rPr>
        <w:t xml:space="preserve">emiterii unei </w:t>
      </w:r>
      <w:r w:rsidR="004F084F" w:rsidRPr="00877A15">
        <w:rPr>
          <w:rFonts w:ascii="Calibri" w:hAnsi="Calibri" w:cs="Arial"/>
          <w:color w:val="000000"/>
        </w:rPr>
        <w:t xml:space="preserve">decizii de declarare a neconstituţionalităţii </w:t>
      </w:r>
      <w:r w:rsidR="00F012A4" w:rsidRPr="00877A15">
        <w:rPr>
          <w:rFonts w:ascii="Calibri" w:hAnsi="Calibri" w:cs="Arial"/>
          <w:b/>
          <w:color w:val="000000"/>
        </w:rPr>
        <w:t xml:space="preserve">Art. 5 alin. (1) </w:t>
      </w:r>
      <w:r w:rsidR="00701678" w:rsidRPr="00877A15">
        <w:rPr>
          <w:rFonts w:ascii="Calibri" w:hAnsi="Calibri" w:cs="Arial"/>
          <w:b/>
          <w:color w:val="000000"/>
        </w:rPr>
        <w:t>litera f coroborat cu alin. (6) al</w:t>
      </w:r>
      <w:r w:rsidR="00F012A4" w:rsidRPr="00877A15">
        <w:rPr>
          <w:rFonts w:ascii="Calibri" w:hAnsi="Calibri" w:cs="Arial"/>
          <w:b/>
          <w:color w:val="000000"/>
        </w:rPr>
        <w:t xml:space="preserve"> </w:t>
      </w:r>
      <w:r w:rsidR="007C3DDE" w:rsidRPr="00877A15">
        <w:rPr>
          <w:rFonts w:ascii="Calibri" w:hAnsi="Calibri"/>
          <w:b/>
        </w:rPr>
        <w:t>Hotărârii de Guvern</w:t>
      </w:r>
      <w:r w:rsidR="00AD010F" w:rsidRPr="00877A15">
        <w:rPr>
          <w:rFonts w:ascii="Calibri" w:hAnsi="Calibri"/>
          <w:b/>
        </w:rPr>
        <w:t xml:space="preserve"> </w:t>
      </w:r>
      <w:r w:rsidR="007C3DDE" w:rsidRPr="00877A15">
        <w:rPr>
          <w:rFonts w:ascii="Calibri" w:hAnsi="Calibri"/>
          <w:b/>
        </w:rPr>
        <w:t>nr. 73/2015 privind aprobarea Metodologiei de concurs pentru ocuparea</w:t>
      </w:r>
      <w:r w:rsidR="009C17D0" w:rsidRPr="00877A15">
        <w:rPr>
          <w:rFonts w:ascii="Calibri" w:hAnsi="Calibri"/>
          <w:b/>
        </w:rPr>
        <w:t xml:space="preserve"> funcţiei de director general la institutele naţionale de cercetare - </w:t>
      </w:r>
      <w:r w:rsidR="00653618" w:rsidRPr="00877A15">
        <w:rPr>
          <w:rFonts w:ascii="Calibri" w:hAnsi="Calibri"/>
          <w:b/>
        </w:rPr>
        <w:t>dezvoltare</w:t>
      </w:r>
      <w:r w:rsidR="009C17D0" w:rsidRPr="00877A15">
        <w:rPr>
          <w:rFonts w:ascii="Calibri" w:hAnsi="Calibri"/>
        </w:rPr>
        <w:t xml:space="preserve"> </w:t>
      </w:r>
      <w:r w:rsidR="007C3DDE" w:rsidRPr="00877A15">
        <w:rPr>
          <w:rFonts w:ascii="Calibri" w:hAnsi="Calibri"/>
        </w:rPr>
        <w:t xml:space="preserve"> </w:t>
      </w:r>
      <w:r w:rsidR="00AD010F" w:rsidRPr="00877A15">
        <w:rPr>
          <w:rFonts w:ascii="Calibri" w:hAnsi="Calibri"/>
        </w:rPr>
        <w:t xml:space="preserve">emisă  </w:t>
      </w:r>
      <w:r w:rsidR="00653618" w:rsidRPr="00877A15">
        <w:rPr>
          <w:rFonts w:ascii="Calibri" w:hAnsi="Calibri"/>
        </w:rPr>
        <w:t>la data de 4 februarie 2015 şi publicată în Monitorul Oficial al României nr. 112 din 12 februarie 2015 („</w:t>
      </w:r>
      <w:r w:rsidR="00653618" w:rsidRPr="00877A15">
        <w:rPr>
          <w:rFonts w:ascii="Calibri" w:hAnsi="Calibri"/>
          <w:b/>
        </w:rPr>
        <w:t>HG nr. 73/2015</w:t>
      </w:r>
      <w:r w:rsidR="00653618" w:rsidRPr="00877A15">
        <w:rPr>
          <w:rFonts w:ascii="Calibri" w:hAnsi="Calibri"/>
        </w:rPr>
        <w:t>”)</w:t>
      </w:r>
      <w:r w:rsidR="00AD010F" w:rsidRPr="00877A15">
        <w:rPr>
          <w:rFonts w:ascii="Calibri" w:hAnsi="Calibri"/>
        </w:rPr>
        <w:t xml:space="preserve">– act administrativ </w:t>
      </w:r>
      <w:r w:rsidR="00430D51" w:rsidRPr="00877A15">
        <w:rPr>
          <w:rFonts w:ascii="Calibri" w:hAnsi="Calibri"/>
        </w:rPr>
        <w:t>normativ</w:t>
      </w:r>
      <w:r w:rsidR="00AD010F" w:rsidRPr="00877A15">
        <w:rPr>
          <w:rFonts w:ascii="Calibri" w:hAnsi="Calibri"/>
        </w:rPr>
        <w:t xml:space="preserve"> pe care îl apreciem esențial </w:t>
      </w:r>
      <w:r w:rsidR="004F084F" w:rsidRPr="00877A15">
        <w:rPr>
          <w:rFonts w:ascii="Calibri" w:hAnsi="Calibri" w:cs="Arial"/>
          <w:color w:val="000000"/>
        </w:rPr>
        <w:t xml:space="preserve">neconstituţional şi </w:t>
      </w:r>
      <w:r w:rsidR="004F084F" w:rsidRPr="00877A15">
        <w:rPr>
          <w:rFonts w:ascii="Calibri" w:hAnsi="Calibri"/>
        </w:rPr>
        <w:t>nelegal;</w:t>
      </w:r>
    </w:p>
    <w:p w:rsidR="00A476C1" w:rsidRPr="00877A15" w:rsidRDefault="00A476C1" w:rsidP="009B423E">
      <w:pPr>
        <w:pStyle w:val="ListParagraph"/>
        <w:numPr>
          <w:ilvl w:val="0"/>
          <w:numId w:val="12"/>
        </w:numPr>
        <w:spacing w:line="264" w:lineRule="auto"/>
        <w:contextualSpacing w:val="0"/>
        <w:rPr>
          <w:rFonts w:ascii="Calibri" w:hAnsi="Calibri"/>
        </w:rPr>
      </w:pPr>
      <w:r w:rsidRPr="00877A15">
        <w:rPr>
          <w:rFonts w:ascii="Calibri" w:hAnsi="Calibri"/>
        </w:rPr>
        <w:t xml:space="preserve">Să constataţi nelegalitatea </w:t>
      </w:r>
      <w:r w:rsidR="00701678" w:rsidRPr="00877A15">
        <w:rPr>
          <w:rFonts w:ascii="Calibri" w:hAnsi="Calibri"/>
        </w:rPr>
        <w:t xml:space="preserve">Art. 3 punctele a, c şi k, </w:t>
      </w:r>
      <w:r w:rsidR="00701678" w:rsidRPr="00877A15">
        <w:rPr>
          <w:rFonts w:ascii="Calibri" w:hAnsi="Calibri" w:cs="Arial"/>
          <w:color w:val="000000"/>
        </w:rPr>
        <w:t>Art. 5 alin. (1) litera f coroborat cu alin. (6),</w:t>
      </w:r>
      <w:r w:rsidR="004A7184" w:rsidRPr="00877A15">
        <w:rPr>
          <w:rFonts w:ascii="Calibri" w:hAnsi="Calibri" w:cs="Arial"/>
          <w:color w:val="000000"/>
        </w:rPr>
        <w:t xml:space="preserve"> Art. 6 alin. (2) şi (3), Art. 7, Art. 14 </w:t>
      </w:r>
      <w:r w:rsidR="00124BA4" w:rsidRPr="00877A15">
        <w:rPr>
          <w:rFonts w:ascii="Calibri" w:hAnsi="Calibri" w:cs="Arial"/>
          <w:color w:val="000000"/>
        </w:rPr>
        <w:t>şi a criteriilor de selecţie din</w:t>
      </w:r>
      <w:r w:rsidR="00701678" w:rsidRPr="00877A15">
        <w:rPr>
          <w:rFonts w:ascii="Calibri" w:hAnsi="Calibri" w:cs="Arial"/>
          <w:color w:val="000000"/>
        </w:rPr>
        <w:t xml:space="preserve"> </w:t>
      </w:r>
      <w:r w:rsidR="00701678" w:rsidRPr="00877A15">
        <w:rPr>
          <w:rFonts w:ascii="Calibri" w:hAnsi="Calibri" w:cs="Arial"/>
          <w:b/>
          <w:color w:val="000000"/>
        </w:rPr>
        <w:t xml:space="preserve"> </w:t>
      </w:r>
      <w:r w:rsidRPr="00877A15">
        <w:rPr>
          <w:rFonts w:ascii="Calibri" w:hAnsi="Calibri"/>
        </w:rPr>
        <w:t>HG nr. 73/2015</w:t>
      </w:r>
      <w:r w:rsidR="0028539C" w:rsidRPr="00877A15">
        <w:rPr>
          <w:rFonts w:ascii="Calibri" w:hAnsi="Calibri"/>
        </w:rPr>
        <w:t>;</w:t>
      </w:r>
    </w:p>
    <w:p w:rsidR="00416C8B" w:rsidRPr="00877A15" w:rsidRDefault="00416C8B" w:rsidP="009B423E">
      <w:pPr>
        <w:pStyle w:val="ListParagraph"/>
        <w:numPr>
          <w:ilvl w:val="0"/>
          <w:numId w:val="12"/>
        </w:numPr>
        <w:spacing w:line="264" w:lineRule="auto"/>
        <w:contextualSpacing w:val="0"/>
        <w:rPr>
          <w:rFonts w:ascii="Calibri" w:hAnsi="Calibri"/>
        </w:rPr>
      </w:pPr>
      <w:r w:rsidRPr="00877A15">
        <w:rPr>
          <w:rFonts w:ascii="Calibri" w:hAnsi="Calibri"/>
        </w:rPr>
        <w:t>Să dispuneţi anularea actelor administrative emise în baza HG nr. 73/2015</w:t>
      </w:r>
      <w:r w:rsidR="000B3F72" w:rsidRPr="00877A15">
        <w:rPr>
          <w:rFonts w:ascii="Calibri" w:hAnsi="Calibri"/>
        </w:rPr>
        <w:t xml:space="preserve"> de la data intrării în vigoare</w:t>
      </w:r>
      <w:r w:rsidR="00632BA9">
        <w:rPr>
          <w:rFonts w:ascii="Calibri" w:hAnsi="Calibri"/>
        </w:rPr>
        <w:t xml:space="preserve">, respectiv actele administrative emise în legătură cu concursurile organizate </w:t>
      </w:r>
      <w:r w:rsidR="00632BA9" w:rsidRPr="00632BA9">
        <w:rPr>
          <w:rFonts w:ascii="Calibri" w:hAnsi="Calibri"/>
        </w:rPr>
        <w:t xml:space="preserve">pentru ocuparea funcţiei de director general la </w:t>
      </w:r>
      <w:r w:rsidR="00632BA9">
        <w:rPr>
          <w:rFonts w:ascii="Calibri" w:hAnsi="Calibri"/>
        </w:rPr>
        <w:t xml:space="preserve">următoarele </w:t>
      </w:r>
      <w:r w:rsidR="00632BA9" w:rsidRPr="00632BA9">
        <w:rPr>
          <w:rFonts w:ascii="Calibri" w:hAnsi="Calibri"/>
        </w:rPr>
        <w:t xml:space="preserve">institute naţionale de cercetare </w:t>
      </w:r>
      <w:r w:rsidR="001B10DC">
        <w:rPr>
          <w:rFonts w:ascii="Calibri" w:hAnsi="Calibri"/>
        </w:rPr>
        <w:t>–</w:t>
      </w:r>
      <w:r w:rsidR="00632BA9" w:rsidRPr="00632BA9">
        <w:rPr>
          <w:rFonts w:ascii="Calibri" w:hAnsi="Calibri"/>
        </w:rPr>
        <w:t xml:space="preserve"> dezvoltare</w:t>
      </w:r>
      <w:r w:rsidR="001B10DC">
        <w:rPr>
          <w:rFonts w:ascii="Calibri" w:hAnsi="Calibri"/>
        </w:rPr>
        <w:t>: COMOTI-</w:t>
      </w:r>
      <w:r w:rsidR="00632BA9" w:rsidRPr="00632BA9">
        <w:rPr>
          <w:rFonts w:ascii="Calibri" w:hAnsi="Calibri"/>
        </w:rPr>
        <w:t xml:space="preserve"> </w:t>
      </w:r>
      <w:r w:rsidR="001B10DC">
        <w:rPr>
          <w:rFonts w:ascii="Calibri" w:hAnsi="Calibri"/>
        </w:rPr>
        <w:t>I</w:t>
      </w:r>
      <w:r w:rsidR="001B10DC" w:rsidRPr="00632BA9">
        <w:rPr>
          <w:rFonts w:ascii="Calibri" w:hAnsi="Calibri"/>
        </w:rPr>
        <w:t>nstitut</w:t>
      </w:r>
      <w:r w:rsidR="001B10DC">
        <w:rPr>
          <w:rFonts w:ascii="Calibri" w:hAnsi="Calibri"/>
        </w:rPr>
        <w:t>ul</w:t>
      </w:r>
      <w:r w:rsidR="001B10DC" w:rsidRPr="00632BA9">
        <w:rPr>
          <w:rFonts w:ascii="Calibri" w:hAnsi="Calibri"/>
        </w:rPr>
        <w:t xml:space="preserve"> Naţional de </w:t>
      </w:r>
      <w:r w:rsidR="000E796B" w:rsidRPr="00632BA9">
        <w:rPr>
          <w:rFonts w:ascii="Calibri" w:hAnsi="Calibri"/>
        </w:rPr>
        <w:t xml:space="preserve">Cercetare </w:t>
      </w:r>
      <w:r w:rsidR="000E796B">
        <w:rPr>
          <w:rFonts w:ascii="Calibri" w:hAnsi="Calibri"/>
        </w:rPr>
        <w:t>–</w:t>
      </w:r>
      <w:r w:rsidR="000E796B" w:rsidRPr="00632BA9">
        <w:rPr>
          <w:rFonts w:ascii="Calibri" w:hAnsi="Calibri"/>
        </w:rPr>
        <w:t xml:space="preserve"> Dezvoltare</w:t>
      </w:r>
      <w:r w:rsidR="000E796B">
        <w:rPr>
          <w:rFonts w:ascii="Calibri" w:hAnsi="Calibri"/>
        </w:rPr>
        <w:t xml:space="preserve"> Turbomotoare, INFP - </w:t>
      </w:r>
      <w:r w:rsidR="000E796B">
        <w:rPr>
          <w:rFonts w:ascii="Calibri" w:hAnsi="Calibri"/>
        </w:rPr>
        <w:lastRenderedPageBreak/>
        <w:t>I</w:t>
      </w:r>
      <w:r w:rsidR="000E796B" w:rsidRPr="00632BA9">
        <w:rPr>
          <w:rFonts w:ascii="Calibri" w:hAnsi="Calibri"/>
        </w:rPr>
        <w:t>nstitut</w:t>
      </w:r>
      <w:r w:rsidR="000E796B">
        <w:rPr>
          <w:rFonts w:ascii="Calibri" w:hAnsi="Calibri"/>
        </w:rPr>
        <w:t>ul</w:t>
      </w:r>
      <w:r w:rsidR="000E796B" w:rsidRPr="00632BA9">
        <w:rPr>
          <w:rFonts w:ascii="Calibri" w:hAnsi="Calibri"/>
        </w:rPr>
        <w:t xml:space="preserve"> Naţional de Cercetare </w:t>
      </w:r>
      <w:r w:rsidR="000E796B">
        <w:rPr>
          <w:rFonts w:ascii="Calibri" w:hAnsi="Calibri"/>
        </w:rPr>
        <w:t>–</w:t>
      </w:r>
      <w:r w:rsidR="000E796B" w:rsidRPr="00632BA9">
        <w:rPr>
          <w:rFonts w:ascii="Calibri" w:hAnsi="Calibri"/>
        </w:rPr>
        <w:t xml:space="preserve"> Dezvoltare</w:t>
      </w:r>
      <w:r w:rsidR="000E796B">
        <w:rPr>
          <w:rFonts w:ascii="Calibri" w:hAnsi="Calibri"/>
        </w:rPr>
        <w:t xml:space="preserve"> Fizica Pământului, I</w:t>
      </w:r>
      <w:r w:rsidR="000E796B" w:rsidRPr="00632BA9">
        <w:rPr>
          <w:rFonts w:ascii="Calibri" w:hAnsi="Calibri"/>
        </w:rPr>
        <w:t>nstitut</w:t>
      </w:r>
      <w:r w:rsidR="000E796B">
        <w:rPr>
          <w:rFonts w:ascii="Calibri" w:hAnsi="Calibri"/>
        </w:rPr>
        <w:t>ul</w:t>
      </w:r>
      <w:r w:rsidR="000E796B" w:rsidRPr="00632BA9">
        <w:rPr>
          <w:rFonts w:ascii="Calibri" w:hAnsi="Calibri"/>
        </w:rPr>
        <w:t xml:space="preserve"> Naţional de Cercetare </w:t>
      </w:r>
      <w:r w:rsidR="000E796B">
        <w:rPr>
          <w:rFonts w:ascii="Calibri" w:hAnsi="Calibri"/>
        </w:rPr>
        <w:t>–</w:t>
      </w:r>
      <w:r w:rsidR="000E796B" w:rsidRPr="00632BA9">
        <w:rPr>
          <w:rFonts w:ascii="Calibri" w:hAnsi="Calibri"/>
        </w:rPr>
        <w:t xml:space="preserve"> Dezvoltare</w:t>
      </w:r>
      <w:r w:rsidR="000E796B">
        <w:rPr>
          <w:rFonts w:ascii="Calibri" w:hAnsi="Calibri"/>
        </w:rPr>
        <w:t xml:space="preserve"> pentru Ştiinţe Biologice, I</w:t>
      </w:r>
      <w:r w:rsidR="000E796B" w:rsidRPr="00632BA9">
        <w:rPr>
          <w:rFonts w:ascii="Calibri" w:hAnsi="Calibri"/>
        </w:rPr>
        <w:t>nstitut</w:t>
      </w:r>
      <w:r w:rsidR="000E796B">
        <w:rPr>
          <w:rFonts w:ascii="Calibri" w:hAnsi="Calibri"/>
        </w:rPr>
        <w:t>ul</w:t>
      </w:r>
      <w:r w:rsidR="000E796B" w:rsidRPr="00632BA9">
        <w:rPr>
          <w:rFonts w:ascii="Calibri" w:hAnsi="Calibri"/>
        </w:rPr>
        <w:t xml:space="preserve"> Naţional de Cercetare </w:t>
      </w:r>
      <w:r w:rsidR="000E796B">
        <w:rPr>
          <w:rFonts w:ascii="Calibri" w:hAnsi="Calibri"/>
        </w:rPr>
        <w:t>–</w:t>
      </w:r>
      <w:r w:rsidR="000E796B" w:rsidRPr="00632BA9">
        <w:rPr>
          <w:rFonts w:ascii="Calibri" w:hAnsi="Calibri"/>
        </w:rPr>
        <w:t xml:space="preserve"> Dezvoltare</w:t>
      </w:r>
      <w:r w:rsidR="000E796B">
        <w:rPr>
          <w:rFonts w:ascii="Calibri" w:hAnsi="Calibri"/>
        </w:rPr>
        <w:t xml:space="preserve"> pentru Electrochimie şi Materie Condensată Timişoara</w:t>
      </w:r>
      <w:r w:rsidR="00E32BF1" w:rsidRPr="00877A15">
        <w:rPr>
          <w:rFonts w:ascii="Calibri" w:hAnsi="Calibri"/>
        </w:rPr>
        <w:t>.</w:t>
      </w:r>
    </w:p>
    <w:p w:rsidR="00D84B68" w:rsidRPr="00877A15" w:rsidRDefault="00D84B68" w:rsidP="009B423E">
      <w:pPr>
        <w:pStyle w:val="ListParagraph"/>
        <w:numPr>
          <w:ilvl w:val="0"/>
          <w:numId w:val="12"/>
        </w:numPr>
        <w:spacing w:line="264" w:lineRule="auto"/>
        <w:contextualSpacing w:val="0"/>
        <w:rPr>
          <w:rFonts w:ascii="Calibri" w:hAnsi="Calibri"/>
        </w:rPr>
      </w:pPr>
      <w:r w:rsidRPr="00877A15">
        <w:rPr>
          <w:rFonts w:ascii="Calibri" w:hAnsi="Calibri"/>
        </w:rPr>
        <w:t>Obligarea pârâtului la plata cheltuielilor de judecată ocazionate de prezentul litigiu.</w:t>
      </w:r>
    </w:p>
    <w:p w:rsidR="00AD010F" w:rsidRPr="00877A15" w:rsidRDefault="00C469D7" w:rsidP="009B423E">
      <w:pPr>
        <w:spacing w:line="264" w:lineRule="auto"/>
        <w:rPr>
          <w:rFonts w:ascii="Calibri" w:hAnsi="Calibri"/>
        </w:rPr>
      </w:pPr>
      <w:r w:rsidRPr="00877A15">
        <w:rPr>
          <w:rFonts w:ascii="Calibri" w:hAnsi="Calibri"/>
        </w:rPr>
        <w:t xml:space="preserve">Menţionăm faptul că am formulat plângere prealabilă  în temeiul dispozițiilor art. </w:t>
      </w:r>
      <w:r w:rsidR="003C058A" w:rsidRPr="00877A15">
        <w:rPr>
          <w:rFonts w:ascii="Calibri" w:hAnsi="Calibri"/>
        </w:rPr>
        <w:t>7 alin. (3)</w:t>
      </w:r>
      <w:r w:rsidRPr="00877A15">
        <w:rPr>
          <w:rFonts w:ascii="Calibri" w:hAnsi="Calibri"/>
        </w:rPr>
        <w:t xml:space="preserve"> din Legea nr. 554/2004</w:t>
      </w:r>
      <w:r w:rsidR="003C058A" w:rsidRPr="00877A15">
        <w:rPr>
          <w:rFonts w:ascii="Calibri" w:hAnsi="Calibri"/>
        </w:rPr>
        <w:t xml:space="preserve">, în data de </w:t>
      </w:r>
      <w:r w:rsidR="009266E8" w:rsidRPr="00877A15">
        <w:rPr>
          <w:rFonts w:ascii="Calibri" w:hAnsi="Calibri"/>
        </w:rPr>
        <w:t>2 aprilie 2015, înregistrată la Registratura Generală a Guvernului sub nr. 3931</w:t>
      </w:r>
      <w:r w:rsidR="006D1EFB">
        <w:rPr>
          <w:rFonts w:ascii="Calibri" w:hAnsi="Calibri"/>
        </w:rPr>
        <w:t xml:space="preserve">, </w:t>
      </w:r>
      <w:r w:rsidR="00287D20" w:rsidRPr="00877A15">
        <w:rPr>
          <w:rFonts w:ascii="Calibri" w:hAnsi="Calibri"/>
        </w:rPr>
        <w:t>primi</w:t>
      </w:r>
      <w:r w:rsidR="006D1EFB">
        <w:rPr>
          <w:rFonts w:ascii="Calibri" w:hAnsi="Calibri"/>
        </w:rPr>
        <w:t>nd</w:t>
      </w:r>
      <w:r w:rsidR="00287D20" w:rsidRPr="00877A15">
        <w:rPr>
          <w:rFonts w:ascii="Calibri" w:hAnsi="Calibri"/>
        </w:rPr>
        <w:t xml:space="preserve"> răspuns</w:t>
      </w:r>
      <w:r w:rsidR="006D1EFB">
        <w:rPr>
          <w:rFonts w:ascii="Calibri" w:hAnsi="Calibri"/>
        </w:rPr>
        <w:t>ul ataşat la prezenta</w:t>
      </w:r>
      <w:r w:rsidR="009266E8" w:rsidRPr="00877A15">
        <w:rPr>
          <w:rFonts w:ascii="Calibri" w:hAnsi="Calibri"/>
        </w:rPr>
        <w:t>.</w:t>
      </w:r>
    </w:p>
    <w:p w:rsidR="00AD010F" w:rsidRDefault="001D12F9" w:rsidP="009B423E">
      <w:pPr>
        <w:spacing w:line="264" w:lineRule="auto"/>
        <w:jc w:val="center"/>
        <w:rPr>
          <w:rFonts w:ascii="Calibri" w:hAnsi="Calibri"/>
          <w:b/>
        </w:rPr>
      </w:pPr>
      <w:r w:rsidRPr="00877A15">
        <w:rPr>
          <w:rFonts w:ascii="Calibri" w:hAnsi="Calibri"/>
          <w:b/>
        </w:rPr>
        <w:t>MOTIVE</w:t>
      </w:r>
    </w:p>
    <w:p w:rsidR="00083570" w:rsidRPr="00877A15" w:rsidRDefault="00083570" w:rsidP="009B423E">
      <w:pPr>
        <w:spacing w:line="264" w:lineRule="auto"/>
        <w:jc w:val="center"/>
        <w:rPr>
          <w:rFonts w:ascii="Calibri" w:hAnsi="Calibri"/>
          <w:b/>
        </w:rPr>
      </w:pPr>
    </w:p>
    <w:p w:rsidR="00AD010F" w:rsidRPr="00877A15" w:rsidRDefault="00AD010F" w:rsidP="009B423E">
      <w:pPr>
        <w:pStyle w:val="ListParagraph"/>
        <w:numPr>
          <w:ilvl w:val="0"/>
          <w:numId w:val="2"/>
        </w:numPr>
        <w:tabs>
          <w:tab w:val="left" w:pos="720"/>
        </w:tabs>
        <w:spacing w:line="264" w:lineRule="auto"/>
        <w:ind w:hanging="1080"/>
        <w:contextualSpacing w:val="0"/>
        <w:rPr>
          <w:rFonts w:ascii="Calibri" w:hAnsi="Calibri"/>
          <w:b/>
        </w:rPr>
      </w:pPr>
      <w:r w:rsidRPr="00877A15">
        <w:rPr>
          <w:rFonts w:ascii="Calibri" w:hAnsi="Calibri"/>
          <w:b/>
        </w:rPr>
        <w:t>Legitimarea procesuală activă</w:t>
      </w:r>
    </w:p>
    <w:p w:rsidR="00AD010F" w:rsidRPr="00877A15" w:rsidRDefault="00AD010F" w:rsidP="009B423E">
      <w:pPr>
        <w:spacing w:line="264" w:lineRule="auto"/>
        <w:rPr>
          <w:rFonts w:ascii="Calibri" w:hAnsi="Calibri"/>
        </w:rPr>
      </w:pPr>
      <w:r w:rsidRPr="00877A15">
        <w:rPr>
          <w:rFonts w:ascii="Calibri" w:hAnsi="Calibri"/>
        </w:rPr>
        <w:t>Subscris</w:t>
      </w:r>
      <w:r w:rsidR="00990E6D" w:rsidRPr="00877A15">
        <w:rPr>
          <w:rFonts w:ascii="Calibri" w:hAnsi="Calibri"/>
        </w:rPr>
        <w:t xml:space="preserve">a în calitate de </w:t>
      </w:r>
      <w:r w:rsidR="00E14945" w:rsidRPr="00877A15">
        <w:rPr>
          <w:rFonts w:ascii="Calibri" w:hAnsi="Calibri"/>
        </w:rPr>
        <w:t>organ reprezentativ al sindicatelor lucrătorilor din domeniul cercetare-proiectare din România</w:t>
      </w:r>
      <w:r w:rsidR="0049640C" w:rsidRPr="00877A15">
        <w:rPr>
          <w:rFonts w:ascii="Calibri" w:hAnsi="Calibri"/>
        </w:rPr>
        <w:t xml:space="preserve"> </w:t>
      </w:r>
      <w:r w:rsidRPr="00877A15">
        <w:rPr>
          <w:rFonts w:ascii="Calibri" w:hAnsi="Calibri"/>
        </w:rPr>
        <w:t xml:space="preserve">și considerând că drepturile și interesele noastre legitime au fost vătămate prin emiterea actului administrativ </w:t>
      </w:r>
      <w:r w:rsidR="0036285F" w:rsidRPr="00877A15">
        <w:rPr>
          <w:rFonts w:ascii="Calibri" w:hAnsi="Calibri"/>
        </w:rPr>
        <w:t xml:space="preserve">normativ </w:t>
      </w:r>
      <w:r w:rsidR="0036285F" w:rsidRPr="00877A15">
        <w:rPr>
          <w:rFonts w:ascii="Calibri" w:hAnsi="Calibri"/>
          <w:b/>
        </w:rPr>
        <w:t>HG nr. 73/2015</w:t>
      </w:r>
      <w:r w:rsidRPr="00877A15">
        <w:rPr>
          <w:rFonts w:ascii="Calibri" w:hAnsi="Calibri"/>
        </w:rPr>
        <w:t>, avem calitatea de persoan</w:t>
      </w:r>
      <w:r w:rsidR="0036285F" w:rsidRPr="00877A15">
        <w:rPr>
          <w:rFonts w:ascii="Calibri" w:hAnsi="Calibri"/>
        </w:rPr>
        <w:t>ă</w:t>
      </w:r>
      <w:r w:rsidRPr="00877A15">
        <w:rPr>
          <w:rFonts w:ascii="Calibri" w:hAnsi="Calibri"/>
        </w:rPr>
        <w:t xml:space="preserve"> vătămat</w:t>
      </w:r>
      <w:r w:rsidR="0036285F" w:rsidRPr="00877A15">
        <w:rPr>
          <w:rFonts w:ascii="Calibri" w:hAnsi="Calibri"/>
        </w:rPr>
        <w:t>ă</w:t>
      </w:r>
      <w:r w:rsidRPr="00877A15">
        <w:rPr>
          <w:rFonts w:ascii="Calibri" w:hAnsi="Calibri"/>
        </w:rPr>
        <w:t xml:space="preserve"> – în sensul definit la art.</w:t>
      </w:r>
      <w:r w:rsidR="009752E2" w:rsidRPr="00877A15">
        <w:rPr>
          <w:rFonts w:ascii="Calibri" w:hAnsi="Calibri"/>
        </w:rPr>
        <w:t xml:space="preserve"> </w:t>
      </w:r>
      <w:r w:rsidRPr="00877A15">
        <w:rPr>
          <w:rFonts w:ascii="Calibri" w:hAnsi="Calibri"/>
        </w:rPr>
        <w:t>2 alin.</w:t>
      </w:r>
      <w:r w:rsidR="009752E2" w:rsidRPr="00877A15">
        <w:rPr>
          <w:rFonts w:ascii="Calibri" w:hAnsi="Calibri"/>
        </w:rPr>
        <w:t xml:space="preserve"> (</w:t>
      </w:r>
      <w:r w:rsidRPr="00877A15">
        <w:rPr>
          <w:rFonts w:ascii="Calibri" w:hAnsi="Calibri"/>
        </w:rPr>
        <w:t>1</w:t>
      </w:r>
      <w:r w:rsidR="009752E2" w:rsidRPr="00877A15">
        <w:rPr>
          <w:rFonts w:ascii="Calibri" w:hAnsi="Calibri"/>
        </w:rPr>
        <w:t>)</w:t>
      </w:r>
      <w:r w:rsidRPr="00877A15">
        <w:rPr>
          <w:rFonts w:ascii="Calibri" w:hAnsi="Calibri"/>
        </w:rPr>
        <w:t xml:space="preserve"> lit.</w:t>
      </w:r>
      <w:r w:rsidR="009752E2" w:rsidRPr="00877A15">
        <w:rPr>
          <w:rFonts w:ascii="Calibri" w:hAnsi="Calibri"/>
        </w:rPr>
        <w:t xml:space="preserve"> (</w:t>
      </w:r>
      <w:r w:rsidRPr="00877A15">
        <w:rPr>
          <w:rFonts w:ascii="Calibri" w:hAnsi="Calibri"/>
        </w:rPr>
        <w:t xml:space="preserve">a) </w:t>
      </w:r>
      <w:r w:rsidR="003755AF" w:rsidRPr="00877A15">
        <w:rPr>
          <w:rFonts w:ascii="Calibri" w:hAnsi="Calibri"/>
        </w:rPr>
        <w:t>coroborat</w:t>
      </w:r>
      <w:r w:rsidRPr="00877A15">
        <w:rPr>
          <w:rFonts w:ascii="Calibri" w:hAnsi="Calibri"/>
        </w:rPr>
        <w:t xml:space="preserve"> cu art.</w:t>
      </w:r>
      <w:r w:rsidR="00D60E73" w:rsidRPr="00877A15">
        <w:rPr>
          <w:rFonts w:ascii="Calibri" w:hAnsi="Calibri"/>
        </w:rPr>
        <w:t xml:space="preserve"> </w:t>
      </w:r>
      <w:r w:rsidRPr="00877A15">
        <w:rPr>
          <w:rFonts w:ascii="Calibri" w:hAnsi="Calibri"/>
        </w:rPr>
        <w:t>1 alin.</w:t>
      </w:r>
      <w:r w:rsidR="00D60E73" w:rsidRPr="00877A15">
        <w:rPr>
          <w:rFonts w:ascii="Calibri" w:hAnsi="Calibri"/>
        </w:rPr>
        <w:t xml:space="preserve"> (</w:t>
      </w:r>
      <w:r w:rsidR="00A6528E" w:rsidRPr="00877A15">
        <w:rPr>
          <w:rFonts w:ascii="Calibri" w:hAnsi="Calibri"/>
        </w:rPr>
        <w:t>1</w:t>
      </w:r>
      <w:r w:rsidR="00D60E73" w:rsidRPr="00877A15">
        <w:rPr>
          <w:rFonts w:ascii="Calibri" w:hAnsi="Calibri"/>
        </w:rPr>
        <w:t>)</w:t>
      </w:r>
      <w:r w:rsidRPr="00877A15">
        <w:rPr>
          <w:rFonts w:ascii="Calibri" w:hAnsi="Calibri"/>
        </w:rPr>
        <w:t xml:space="preserve"> din Legea nr.</w:t>
      </w:r>
      <w:r w:rsidR="00D60E73" w:rsidRPr="00877A15">
        <w:rPr>
          <w:rFonts w:ascii="Calibri" w:hAnsi="Calibri"/>
        </w:rPr>
        <w:t xml:space="preserve"> </w:t>
      </w:r>
      <w:r w:rsidRPr="00877A15">
        <w:rPr>
          <w:rFonts w:ascii="Calibri" w:hAnsi="Calibri"/>
        </w:rPr>
        <w:t xml:space="preserve">554/2004.  </w:t>
      </w:r>
    </w:p>
    <w:p w:rsidR="00AD010F" w:rsidRPr="00877A15" w:rsidRDefault="00287D20" w:rsidP="009B423E">
      <w:pPr>
        <w:pStyle w:val="ListParagraph"/>
        <w:numPr>
          <w:ilvl w:val="0"/>
          <w:numId w:val="2"/>
        </w:numPr>
        <w:tabs>
          <w:tab w:val="left" w:pos="720"/>
        </w:tabs>
        <w:spacing w:line="264" w:lineRule="auto"/>
        <w:ind w:hanging="1080"/>
        <w:contextualSpacing w:val="0"/>
        <w:rPr>
          <w:rFonts w:ascii="Calibri" w:hAnsi="Calibri"/>
          <w:b/>
        </w:rPr>
      </w:pPr>
      <w:r w:rsidRPr="00877A15">
        <w:rPr>
          <w:rFonts w:ascii="Calibri" w:hAnsi="Calibri"/>
          <w:b/>
        </w:rPr>
        <w:t>Cererea de chemare în judecată</w:t>
      </w:r>
      <w:r w:rsidR="00AD010F" w:rsidRPr="00877A15">
        <w:rPr>
          <w:rFonts w:ascii="Calibri" w:hAnsi="Calibri"/>
          <w:b/>
        </w:rPr>
        <w:t xml:space="preserve"> este introdusă în termen legal</w:t>
      </w:r>
    </w:p>
    <w:p w:rsidR="00A80D0B" w:rsidRPr="00877A15" w:rsidRDefault="00A476C1" w:rsidP="009B423E">
      <w:pPr>
        <w:spacing w:line="264" w:lineRule="auto"/>
        <w:rPr>
          <w:rFonts w:ascii="Calibri" w:hAnsi="Calibri"/>
          <w:i/>
        </w:rPr>
      </w:pPr>
      <w:r w:rsidRPr="00877A15">
        <w:rPr>
          <w:rFonts w:ascii="Calibri" w:hAnsi="Calibri"/>
        </w:rPr>
        <w:t>Potrivit  Art. 11</w:t>
      </w:r>
      <w:r w:rsidR="00011DEC" w:rsidRPr="00877A15">
        <w:rPr>
          <w:rFonts w:ascii="Calibri" w:hAnsi="Calibri"/>
        </w:rPr>
        <w:t xml:space="preserve"> alin. </w:t>
      </w:r>
      <w:r w:rsidR="005973C7" w:rsidRPr="00877A15">
        <w:rPr>
          <w:rFonts w:ascii="Calibri" w:hAnsi="Calibri"/>
        </w:rPr>
        <w:t>(</w:t>
      </w:r>
      <w:r w:rsidRPr="00877A15">
        <w:rPr>
          <w:rFonts w:ascii="Calibri" w:hAnsi="Calibri"/>
        </w:rPr>
        <w:t>4</w:t>
      </w:r>
      <w:r w:rsidR="005973C7" w:rsidRPr="00877A15">
        <w:rPr>
          <w:rFonts w:ascii="Calibri" w:hAnsi="Calibri"/>
        </w:rPr>
        <w:t xml:space="preserve">) </w:t>
      </w:r>
      <w:r w:rsidR="00011DEC" w:rsidRPr="00877A15">
        <w:rPr>
          <w:rFonts w:ascii="Calibri" w:hAnsi="Calibri"/>
        </w:rPr>
        <w:t>din Legea nr. 554/2004, „</w:t>
      </w:r>
      <w:r w:rsidRPr="00877A15">
        <w:rPr>
          <w:rFonts w:ascii="Calibri" w:hAnsi="Calibri"/>
          <w:i/>
        </w:rPr>
        <w:t>Ordonanţele sau dispoziţiile din ordonanţe care se consideră a fi neconstituţionale, precum şi actele administrative cu caracter normativ care se consideră a fi nelegale pot fi atacate oricând.</w:t>
      </w:r>
      <w:r w:rsidR="00011DEC" w:rsidRPr="00877A15">
        <w:rPr>
          <w:rFonts w:ascii="Calibri" w:hAnsi="Calibri"/>
          <w:i/>
        </w:rPr>
        <w:t>”</w:t>
      </w:r>
    </w:p>
    <w:p w:rsidR="00CF35A9" w:rsidRPr="00877A15" w:rsidRDefault="00CF35A9" w:rsidP="009B423E">
      <w:pPr>
        <w:pStyle w:val="ListParagraph"/>
        <w:numPr>
          <w:ilvl w:val="0"/>
          <w:numId w:val="2"/>
        </w:numPr>
        <w:tabs>
          <w:tab w:val="left" w:pos="720"/>
        </w:tabs>
        <w:spacing w:line="264" w:lineRule="auto"/>
        <w:ind w:hanging="1080"/>
        <w:contextualSpacing w:val="0"/>
        <w:rPr>
          <w:rFonts w:ascii="Calibri" w:hAnsi="Calibri"/>
          <w:b/>
        </w:rPr>
      </w:pPr>
      <w:r w:rsidRPr="00877A15">
        <w:rPr>
          <w:rFonts w:ascii="Calibri" w:hAnsi="Calibri"/>
          <w:b/>
        </w:rPr>
        <w:t xml:space="preserve">Nelegalitatea </w:t>
      </w:r>
      <w:r w:rsidR="0028539C" w:rsidRPr="00877A15">
        <w:rPr>
          <w:rFonts w:ascii="Calibri" w:hAnsi="Calibri"/>
          <w:b/>
        </w:rPr>
        <w:t xml:space="preserve"> şi neconstituţionalitatea </w:t>
      </w:r>
      <w:r w:rsidR="007C75EB" w:rsidRPr="00877A15">
        <w:rPr>
          <w:rFonts w:ascii="Calibri" w:hAnsi="Calibri"/>
          <w:b/>
        </w:rPr>
        <w:t>HG nr. 73/2015</w:t>
      </w:r>
    </w:p>
    <w:p w:rsidR="005607B3" w:rsidRPr="00877A15" w:rsidRDefault="005607B3" w:rsidP="009B423E">
      <w:pPr>
        <w:pStyle w:val="NormalWeb"/>
        <w:spacing w:line="264" w:lineRule="auto"/>
        <w:jc w:val="both"/>
        <w:rPr>
          <w:rFonts w:ascii="Calibri" w:eastAsiaTheme="minorHAnsi" w:hAnsi="Calibri" w:cstheme="minorBidi"/>
          <w:sz w:val="22"/>
          <w:szCs w:val="22"/>
          <w:lang w:val="ro-RO"/>
        </w:rPr>
      </w:pPr>
      <w:r w:rsidRPr="00877A15">
        <w:rPr>
          <w:rFonts w:ascii="Calibri" w:eastAsiaTheme="minorHAnsi" w:hAnsi="Calibri" w:cstheme="minorBidi"/>
          <w:sz w:val="22"/>
          <w:szCs w:val="22"/>
          <w:lang w:val="ro-RO"/>
        </w:rPr>
        <w:t xml:space="preserve">În </w:t>
      </w:r>
      <w:hyperlink r:id="rId9" w:history="1">
        <w:r w:rsidRPr="00877A15">
          <w:rPr>
            <w:rFonts w:ascii="Calibri" w:eastAsiaTheme="minorHAnsi" w:hAnsi="Calibri" w:cstheme="minorBidi"/>
            <w:sz w:val="22"/>
            <w:szCs w:val="22"/>
            <w:lang w:val="ro-RO"/>
          </w:rPr>
          <w:t>Legea nr. 24/2000</w:t>
        </w:r>
      </w:hyperlink>
      <w:r w:rsidR="007852A1" w:rsidRPr="00877A15">
        <w:rPr>
          <w:rFonts w:ascii="Calibri" w:eastAsiaTheme="minorHAnsi" w:hAnsi="Calibri" w:cstheme="minorBidi"/>
          <w:sz w:val="22"/>
          <w:szCs w:val="22"/>
          <w:lang w:val="ro-RO"/>
        </w:rPr>
        <w:t xml:space="preserve"> privind normele de tehnică legislativă pentru elaborarea actelor normative</w:t>
      </w:r>
      <w:r w:rsidRPr="00877A15">
        <w:rPr>
          <w:rFonts w:ascii="Calibri" w:eastAsiaTheme="minorHAnsi" w:hAnsi="Calibri" w:cstheme="minorBidi"/>
          <w:sz w:val="22"/>
          <w:szCs w:val="22"/>
          <w:lang w:val="ro-RO"/>
        </w:rPr>
        <w:t>, la art. 4 alin. (3) se prevede că actele normative date în executarea legilor, ordonanţelor sau hotărârilor Guvernului se emit în limitele şi potrivit normelor care le ordonă.</w:t>
      </w:r>
    </w:p>
    <w:p w:rsidR="005607B3" w:rsidRPr="00877A15" w:rsidRDefault="005607B3" w:rsidP="009B423E">
      <w:pPr>
        <w:pStyle w:val="NormalWeb"/>
        <w:spacing w:line="264" w:lineRule="auto"/>
        <w:jc w:val="both"/>
        <w:rPr>
          <w:rFonts w:ascii="Calibri" w:eastAsiaTheme="minorHAnsi" w:hAnsi="Calibri" w:cstheme="minorBidi"/>
          <w:sz w:val="22"/>
          <w:szCs w:val="22"/>
          <w:lang w:val="ro-RO"/>
        </w:rPr>
      </w:pPr>
      <w:r w:rsidRPr="00877A15">
        <w:rPr>
          <w:rFonts w:ascii="Calibri" w:eastAsiaTheme="minorHAnsi" w:hAnsi="Calibri" w:cstheme="minorBidi"/>
          <w:sz w:val="22"/>
          <w:szCs w:val="22"/>
          <w:lang w:val="ro-RO"/>
        </w:rPr>
        <w:t>Hotărârile de Guvern reprezintă o categorie de acte administrative specifice organelor centrale ale puterii executive; ele se adoptă pentru organizarea executării legilor şi nu pot contraveni principiilor şi dispoziţiilor cuprinse într-o lege. Conformitatea cu legea a tuturor actelor juridice, fiind o consecinţă a principiului supremaţiei legii, se aplică oricărui act ce emană de la alte organe. Cât priveşte actele administrative, acestea fiind acte de executare a legii, condiţia de conformitate este indiscutabilă.</w:t>
      </w:r>
    </w:p>
    <w:p w:rsidR="005607B3" w:rsidRPr="00877A15" w:rsidRDefault="005607B3" w:rsidP="009B423E">
      <w:pPr>
        <w:pStyle w:val="NormalWeb"/>
        <w:spacing w:line="264" w:lineRule="auto"/>
        <w:jc w:val="both"/>
        <w:rPr>
          <w:rFonts w:ascii="Calibri" w:eastAsiaTheme="minorHAnsi" w:hAnsi="Calibri" w:cstheme="minorBidi"/>
          <w:sz w:val="22"/>
          <w:szCs w:val="22"/>
          <w:lang w:val="ro-RO"/>
        </w:rPr>
      </w:pPr>
      <w:r w:rsidRPr="00877A15">
        <w:rPr>
          <w:rFonts w:ascii="Calibri" w:eastAsiaTheme="minorHAnsi" w:hAnsi="Calibri" w:cstheme="minorBidi"/>
          <w:sz w:val="22"/>
          <w:szCs w:val="22"/>
          <w:lang w:val="ro-RO"/>
        </w:rPr>
        <w:t xml:space="preserve">Întrucât hotărârea de Guvern se adoptă în baza legii şi urmăreşte organizarea şi executarea în concret a legii, aceasta nu poate institui norme derogatorii de la lege, posibilitate rezervată doar actelor normative de nivel cel puţin egal cu cel al reglementării de bază. De aceea, atunci când o hotărârea Guvernului încalcă legea sau adaugă la lege, ea poate fi anulată. </w:t>
      </w:r>
    </w:p>
    <w:p w:rsidR="00B61A8D" w:rsidRPr="00877A15" w:rsidRDefault="00B61A8D" w:rsidP="009B423E">
      <w:pPr>
        <w:pStyle w:val="NormalWeb"/>
        <w:spacing w:line="264" w:lineRule="auto"/>
        <w:jc w:val="both"/>
        <w:rPr>
          <w:rFonts w:ascii="Calibri" w:eastAsiaTheme="minorHAnsi" w:hAnsi="Calibri" w:cstheme="minorBidi"/>
          <w:sz w:val="22"/>
          <w:szCs w:val="22"/>
          <w:lang w:val="ro-RO"/>
        </w:rPr>
      </w:pPr>
      <w:r w:rsidRPr="00C23845">
        <w:rPr>
          <w:rFonts w:ascii="Calibri" w:hAnsi="Calibri"/>
          <w:sz w:val="22"/>
          <w:szCs w:val="22"/>
          <w:lang w:val="ro-RO"/>
        </w:rPr>
        <w:t>HG nr. 73/2015</w:t>
      </w:r>
      <w:r w:rsidR="00877A15" w:rsidRPr="00C23845">
        <w:rPr>
          <w:rFonts w:ascii="Calibri" w:hAnsi="Calibri"/>
          <w:sz w:val="22"/>
          <w:szCs w:val="22"/>
          <w:lang w:val="ro-RO"/>
        </w:rPr>
        <w:t xml:space="preserve"> a fost emisă în baza </w:t>
      </w:r>
      <w:r w:rsidR="00877A15" w:rsidRPr="00C23845">
        <w:rPr>
          <w:rFonts w:ascii="Calibri" w:hAnsi="Calibri" w:cs="Arial"/>
          <w:color w:val="000000"/>
          <w:sz w:val="22"/>
          <w:szCs w:val="22"/>
          <w:lang w:val="ro-RO"/>
        </w:rPr>
        <w:t>Ordonanţei de Guvern nr. 57/2002 privind cercetarea ştiinţifică şi dezvoltarea tehnologică aprobată prin Le</w:t>
      </w:r>
      <w:r w:rsidR="00EB7DAD" w:rsidRPr="00C23845">
        <w:rPr>
          <w:rFonts w:ascii="Calibri" w:hAnsi="Calibri" w:cs="Arial"/>
          <w:color w:val="000000"/>
          <w:sz w:val="22"/>
          <w:szCs w:val="22"/>
          <w:lang w:val="ro-RO"/>
        </w:rPr>
        <w:t>gea nr. 324/2003, pe care însă le</w:t>
      </w:r>
      <w:r w:rsidR="00877A15" w:rsidRPr="00C23845">
        <w:rPr>
          <w:rFonts w:ascii="Calibri" w:hAnsi="Calibri" w:cs="Arial"/>
          <w:color w:val="000000"/>
          <w:sz w:val="22"/>
          <w:szCs w:val="22"/>
          <w:lang w:val="ro-RO"/>
        </w:rPr>
        <w:t xml:space="preserve"> încalcă.</w:t>
      </w:r>
    </w:p>
    <w:p w:rsidR="006B00D8" w:rsidRPr="00877A15" w:rsidRDefault="00877A15" w:rsidP="009B423E">
      <w:pPr>
        <w:spacing w:line="264" w:lineRule="auto"/>
        <w:rPr>
          <w:rFonts w:ascii="Calibri" w:hAnsi="Calibri" w:cs="Arial"/>
          <w:color w:val="000000"/>
        </w:rPr>
      </w:pPr>
      <w:r w:rsidRPr="00877A15">
        <w:rPr>
          <w:rFonts w:ascii="Calibri" w:hAnsi="Calibri"/>
        </w:rPr>
        <w:lastRenderedPageBreak/>
        <w:t xml:space="preserve">Astfel, </w:t>
      </w:r>
      <w:r w:rsidR="007C75EB" w:rsidRPr="00877A15">
        <w:rPr>
          <w:rFonts w:ascii="Calibri" w:hAnsi="Calibri"/>
        </w:rPr>
        <w:t xml:space="preserve">HG nr. 73/2015 este nelegală, contravenind </w:t>
      </w:r>
      <w:r w:rsidR="00D632D5" w:rsidRPr="00877A15">
        <w:rPr>
          <w:rFonts w:ascii="Calibri" w:hAnsi="Calibri"/>
        </w:rPr>
        <w:t xml:space="preserve">(i) </w:t>
      </w:r>
      <w:r w:rsidR="007C75EB" w:rsidRPr="00877A15">
        <w:rPr>
          <w:rFonts w:ascii="Calibri" w:hAnsi="Calibri"/>
        </w:rPr>
        <w:t xml:space="preserve">Constituţiei României, </w:t>
      </w:r>
      <w:r w:rsidR="00D632D5" w:rsidRPr="00877A15">
        <w:rPr>
          <w:rFonts w:ascii="Calibri" w:hAnsi="Calibri"/>
        </w:rPr>
        <w:t xml:space="preserve">(ii) </w:t>
      </w:r>
      <w:r w:rsidR="00242BDE" w:rsidRPr="00877A15">
        <w:rPr>
          <w:rFonts w:ascii="Calibri" w:hAnsi="Calibri"/>
        </w:rPr>
        <w:t xml:space="preserve">Legii nr. 319/2003 </w:t>
      </w:r>
      <w:r w:rsidR="006B00D8" w:rsidRPr="00877A15">
        <w:rPr>
          <w:rFonts w:ascii="Calibri" w:hAnsi="Calibri" w:cs="Arial"/>
          <w:color w:val="000000"/>
        </w:rPr>
        <w:t>privind Statutul personalului de cercetare-dezvoltare</w:t>
      </w:r>
      <w:r w:rsidR="00D632D5" w:rsidRPr="00877A15">
        <w:rPr>
          <w:rFonts w:ascii="Calibri" w:hAnsi="Calibri" w:cs="Arial"/>
          <w:color w:val="000000"/>
        </w:rPr>
        <w:t>, (iii)</w:t>
      </w:r>
      <w:r w:rsidR="006B00D8" w:rsidRPr="00877A15">
        <w:rPr>
          <w:rFonts w:ascii="Calibri" w:hAnsi="Calibri" w:cs="Arial"/>
          <w:color w:val="000000"/>
        </w:rPr>
        <w:t xml:space="preserve"> </w:t>
      </w:r>
      <w:r w:rsidR="00D632D5" w:rsidRPr="00877A15">
        <w:rPr>
          <w:rFonts w:ascii="Calibri" w:hAnsi="Calibri" w:cs="Arial"/>
          <w:color w:val="000000"/>
        </w:rPr>
        <w:t>Ordonanţei de Guvern nr. 57/2002 privind cercetarea ştiinţifică şi dezvoltarea tehnologică</w:t>
      </w:r>
      <w:r w:rsidR="00C26EF3" w:rsidRPr="00877A15">
        <w:rPr>
          <w:rFonts w:ascii="Calibri" w:hAnsi="Calibri" w:cs="Arial"/>
          <w:color w:val="000000"/>
        </w:rPr>
        <w:t xml:space="preserve"> aprobată prin Legea nr. 324/2003,</w:t>
      </w:r>
      <w:r w:rsidR="00D632D5" w:rsidRPr="00877A15">
        <w:rPr>
          <w:rFonts w:ascii="Calibri" w:hAnsi="Calibri" w:cs="Arial"/>
          <w:color w:val="000000"/>
        </w:rPr>
        <w:t xml:space="preserve"> (iv) </w:t>
      </w:r>
      <w:r w:rsidR="006506C7" w:rsidRPr="00877A15">
        <w:rPr>
          <w:rFonts w:ascii="Calibri" w:hAnsi="Calibri" w:cs="Arial"/>
          <w:color w:val="000000"/>
        </w:rPr>
        <w:t xml:space="preserve">Legii nr. 467/2006 privind informarea şi consultarea angajaţilor </w:t>
      </w:r>
      <w:r w:rsidR="006B00D8" w:rsidRPr="00877A15">
        <w:rPr>
          <w:rFonts w:ascii="Calibri" w:hAnsi="Calibri" w:cs="Arial"/>
          <w:color w:val="000000"/>
        </w:rPr>
        <w:t>şi</w:t>
      </w:r>
      <w:r w:rsidR="006506C7" w:rsidRPr="00877A15">
        <w:rPr>
          <w:rFonts w:ascii="Calibri" w:hAnsi="Calibri" w:cs="Arial"/>
          <w:color w:val="000000"/>
        </w:rPr>
        <w:t xml:space="preserve"> (v) </w:t>
      </w:r>
      <w:r w:rsidR="00C05F5A" w:rsidRPr="00877A15">
        <w:rPr>
          <w:rFonts w:ascii="Calibri" w:hAnsi="Calibri" w:cs="Arial"/>
          <w:color w:val="000000"/>
        </w:rPr>
        <w:t>Recomandării Comisiei Europene din 11 martie 2005 c</w:t>
      </w:r>
      <w:r w:rsidR="0042219D" w:rsidRPr="00877A15">
        <w:rPr>
          <w:rFonts w:ascii="Calibri" w:hAnsi="Calibri" w:cs="Arial"/>
          <w:color w:val="000000"/>
        </w:rPr>
        <w:t>u privire la Carta Europeană a C</w:t>
      </w:r>
      <w:r w:rsidR="00C05F5A" w:rsidRPr="00877A15">
        <w:rPr>
          <w:rFonts w:ascii="Calibri" w:hAnsi="Calibri" w:cs="Arial"/>
          <w:color w:val="000000"/>
        </w:rPr>
        <w:t>ercetătorului şi un cod</w:t>
      </w:r>
      <w:r w:rsidR="0042219D" w:rsidRPr="00877A15">
        <w:rPr>
          <w:rFonts w:ascii="Calibri" w:hAnsi="Calibri" w:cs="Arial"/>
          <w:color w:val="000000"/>
        </w:rPr>
        <w:t xml:space="preserve"> de conduită pentru recrutarea C</w:t>
      </w:r>
      <w:r w:rsidR="00C05F5A" w:rsidRPr="00877A15">
        <w:rPr>
          <w:rFonts w:ascii="Calibri" w:hAnsi="Calibri" w:cs="Arial"/>
          <w:color w:val="000000"/>
        </w:rPr>
        <w:t>ercetătorilor.</w:t>
      </w:r>
    </w:p>
    <w:p w:rsidR="006B00D8" w:rsidRPr="00877A15" w:rsidRDefault="00C05F5A" w:rsidP="009B423E">
      <w:pPr>
        <w:spacing w:line="264" w:lineRule="auto"/>
        <w:rPr>
          <w:rFonts w:ascii="Calibri" w:hAnsi="Calibri" w:cs="Arial"/>
          <w:color w:val="000000"/>
        </w:rPr>
      </w:pPr>
      <w:r w:rsidRPr="00877A15">
        <w:rPr>
          <w:rFonts w:ascii="Calibri" w:hAnsi="Calibri" w:cs="Arial"/>
          <w:color w:val="000000"/>
        </w:rPr>
        <w:t xml:space="preserve">Vom analiza în cele ce urmează punctual </w:t>
      </w:r>
      <w:r w:rsidR="00FF1A8F" w:rsidRPr="00877A15">
        <w:rPr>
          <w:rFonts w:ascii="Calibri" w:hAnsi="Calibri" w:cs="Arial"/>
          <w:color w:val="000000"/>
        </w:rPr>
        <w:t xml:space="preserve">articolele pe care le considerăm nelegale </w:t>
      </w:r>
      <w:r w:rsidR="00BD4A16" w:rsidRPr="00877A15">
        <w:rPr>
          <w:rFonts w:ascii="Calibri" w:hAnsi="Calibri" w:cs="Arial"/>
          <w:color w:val="000000"/>
        </w:rPr>
        <w:t xml:space="preserve">şi/sau neconstituţionale </w:t>
      </w:r>
      <w:r w:rsidR="00FF1A8F" w:rsidRPr="00877A15">
        <w:rPr>
          <w:rFonts w:ascii="Calibri" w:hAnsi="Calibri" w:cs="Arial"/>
          <w:color w:val="000000"/>
        </w:rPr>
        <w:t>din HG nr. 73/2015:</w:t>
      </w:r>
    </w:p>
    <w:p w:rsidR="00B8237C" w:rsidRPr="00877A15" w:rsidRDefault="00B8237C" w:rsidP="009B423E">
      <w:pPr>
        <w:pStyle w:val="ListParagraph"/>
        <w:numPr>
          <w:ilvl w:val="0"/>
          <w:numId w:val="3"/>
        </w:numPr>
        <w:spacing w:line="264" w:lineRule="auto"/>
        <w:contextualSpacing w:val="0"/>
        <w:rPr>
          <w:rFonts w:ascii="Calibri" w:hAnsi="Calibri" w:cs="Arial"/>
          <w:b/>
          <w:color w:val="000000"/>
        </w:rPr>
      </w:pPr>
      <w:r w:rsidRPr="00877A15">
        <w:rPr>
          <w:rFonts w:ascii="Calibri" w:hAnsi="Calibri" w:cs="Arial"/>
          <w:b/>
          <w:color w:val="000000"/>
        </w:rPr>
        <w:t xml:space="preserve">Art. 3 din HG nr. 73/2015 </w:t>
      </w:r>
      <w:r w:rsidR="009A73F7" w:rsidRPr="00877A15">
        <w:rPr>
          <w:rFonts w:ascii="Calibri" w:hAnsi="Calibri" w:cs="Arial"/>
          <w:b/>
          <w:color w:val="000000"/>
        </w:rPr>
        <w:t xml:space="preserve">punctele a, c </w:t>
      </w:r>
      <w:r w:rsidR="00D911F7" w:rsidRPr="00877A15">
        <w:rPr>
          <w:rFonts w:ascii="Calibri" w:hAnsi="Calibri" w:cs="Arial"/>
          <w:b/>
          <w:color w:val="000000"/>
        </w:rPr>
        <w:t>şi k</w:t>
      </w:r>
    </w:p>
    <w:p w:rsidR="00D911F7" w:rsidRPr="00877A15" w:rsidRDefault="00B8237C" w:rsidP="009B423E">
      <w:pPr>
        <w:spacing w:line="264" w:lineRule="auto"/>
        <w:rPr>
          <w:rFonts w:ascii="Calibri" w:hAnsi="Calibri" w:cs="Arial"/>
          <w:color w:val="000000"/>
        </w:rPr>
      </w:pPr>
      <w:r w:rsidRPr="00877A15">
        <w:rPr>
          <w:rFonts w:ascii="Calibri" w:hAnsi="Calibri" w:cs="Arial"/>
          <w:color w:val="000000"/>
        </w:rPr>
        <w:t>Art. 3 din HG nr. 73/2015 prevede:</w:t>
      </w:r>
    </w:p>
    <w:p w:rsidR="00B8237C" w:rsidRPr="00877A15" w:rsidRDefault="00B8237C" w:rsidP="009B423E">
      <w:pPr>
        <w:spacing w:line="264" w:lineRule="auto"/>
        <w:rPr>
          <w:rFonts w:ascii="Calibri" w:hAnsi="Calibri" w:cs="Arial"/>
          <w:i/>
          <w:color w:val="000000"/>
        </w:rPr>
      </w:pPr>
      <w:r w:rsidRPr="00877A15">
        <w:rPr>
          <w:rFonts w:ascii="Calibri" w:hAnsi="Calibri" w:cs="Arial"/>
          <w:i/>
          <w:color w:val="000000"/>
        </w:rPr>
        <w:t xml:space="preserve">La concursul pentru ocuparea funcţiei de director general al INCD poate participa orice persoană care îndeplineşte, cumulativ, următoarele condiţii de eligibilitate:   </w:t>
      </w:r>
    </w:p>
    <w:p w:rsidR="00B8237C" w:rsidRPr="00877A15" w:rsidRDefault="00B8237C" w:rsidP="009B423E">
      <w:pPr>
        <w:spacing w:line="264" w:lineRule="auto"/>
        <w:rPr>
          <w:rFonts w:ascii="Calibri" w:hAnsi="Calibri" w:cs="Arial"/>
          <w:i/>
          <w:color w:val="000000"/>
        </w:rPr>
      </w:pPr>
      <w:r w:rsidRPr="00877A15">
        <w:rPr>
          <w:rFonts w:ascii="Calibri" w:hAnsi="Calibri" w:cs="Arial"/>
          <w:i/>
          <w:color w:val="000000"/>
        </w:rPr>
        <w:t>a) deţine gradul de cercetător ştiinţific gradul I sau de cercetător ştiinţific gradul II, respectiv profesor universitar sau conferenţiar universitar, în conformitate cu art. 285 alin. (3) din Legea educaţiei naţionale nr. 1/2011, cu modificările şi completările ulterioare;</w:t>
      </w:r>
      <w:r w:rsidR="00D95625" w:rsidRPr="00877A15">
        <w:rPr>
          <w:rFonts w:ascii="Calibri" w:hAnsi="Calibri" w:cs="Arial"/>
          <w:i/>
          <w:color w:val="000000"/>
        </w:rPr>
        <w:t xml:space="preserve"> (…)</w:t>
      </w:r>
      <w:r w:rsidRPr="00877A15">
        <w:rPr>
          <w:rFonts w:ascii="Calibri" w:hAnsi="Calibri" w:cs="Arial"/>
          <w:i/>
          <w:color w:val="000000"/>
        </w:rPr>
        <w:t xml:space="preserve">  </w:t>
      </w:r>
    </w:p>
    <w:p w:rsidR="00B8237C" w:rsidRPr="00877A15" w:rsidRDefault="00B8237C" w:rsidP="009B423E">
      <w:pPr>
        <w:spacing w:line="264" w:lineRule="auto"/>
        <w:rPr>
          <w:rFonts w:ascii="Calibri" w:hAnsi="Calibri" w:cs="Arial"/>
          <w:i/>
          <w:color w:val="000000"/>
        </w:rPr>
      </w:pPr>
      <w:r w:rsidRPr="00877A15">
        <w:rPr>
          <w:rFonts w:ascii="Calibri" w:hAnsi="Calibri" w:cs="Arial"/>
          <w:i/>
          <w:color w:val="000000"/>
        </w:rPr>
        <w:t>c) are experienţă relevantă în domeniul de activitate specific al INCD sau conex şi pregătire profesională corespunzătoare, dovedită prin diplomă de doctor (sau atestatul de recunoaştere, dacă este cazul), diplomă de studii universitare de licenţă (sau atestatul de recunoaştere, dacă este cazul), în copii legalizate, precum şi referinţe profesionale relevante pentru experienţa în domeniul de activitate, prin scrisori de recomandare furnizate de cel puţin 3 persoane, specialişti cu reputaţie pe plan naţional şi/</w:t>
      </w:r>
      <w:r w:rsidR="009A73F7" w:rsidRPr="00877A15">
        <w:rPr>
          <w:rFonts w:ascii="Calibri" w:hAnsi="Calibri" w:cs="Arial"/>
          <w:i/>
          <w:color w:val="000000"/>
        </w:rPr>
        <w:t>sau european şi internaţional; (…)</w:t>
      </w:r>
    </w:p>
    <w:p w:rsidR="00B8237C" w:rsidRPr="00877A15" w:rsidRDefault="00B8237C" w:rsidP="009B423E">
      <w:pPr>
        <w:spacing w:line="264" w:lineRule="auto"/>
        <w:rPr>
          <w:rFonts w:ascii="Calibri" w:hAnsi="Calibri" w:cs="Arial"/>
          <w:i/>
          <w:color w:val="000000"/>
        </w:rPr>
      </w:pPr>
      <w:r w:rsidRPr="00877A15">
        <w:rPr>
          <w:rFonts w:ascii="Calibri" w:hAnsi="Calibri" w:cs="Arial"/>
          <w:i/>
          <w:color w:val="000000"/>
        </w:rPr>
        <w:t>k) are cetăţenia română sau a altor state membre ale Uniunii Europene sau a statelor aparţinând Spaţiului Economic Euro</w:t>
      </w:r>
      <w:r w:rsidR="009A73F7" w:rsidRPr="00877A15">
        <w:rPr>
          <w:rFonts w:ascii="Calibri" w:hAnsi="Calibri" w:cs="Arial"/>
          <w:i/>
          <w:color w:val="000000"/>
        </w:rPr>
        <w:t>pean şi domiciliul în România.</w:t>
      </w:r>
    </w:p>
    <w:p w:rsidR="00EA3EA5" w:rsidRPr="00877A15" w:rsidRDefault="00EA3EA5" w:rsidP="009B423E">
      <w:pPr>
        <w:spacing w:line="264" w:lineRule="auto"/>
        <w:rPr>
          <w:rFonts w:ascii="Calibri" w:hAnsi="Calibri" w:cs="Arial"/>
          <w:color w:val="000000"/>
        </w:rPr>
      </w:pPr>
      <w:r w:rsidRPr="00877A15">
        <w:rPr>
          <w:rFonts w:ascii="Calibri" w:hAnsi="Calibri" w:cs="Arial"/>
          <w:color w:val="000000"/>
        </w:rPr>
        <w:t>Criticile de nelegalitate pe care le aducem articolelor sus citate sunt:</w:t>
      </w:r>
    </w:p>
    <w:p w:rsidR="00B8237C" w:rsidRPr="00877A15" w:rsidRDefault="009A73F7" w:rsidP="009B423E">
      <w:pPr>
        <w:pStyle w:val="ListParagraph"/>
        <w:numPr>
          <w:ilvl w:val="0"/>
          <w:numId w:val="5"/>
        </w:numPr>
        <w:spacing w:line="264" w:lineRule="auto"/>
        <w:contextualSpacing w:val="0"/>
        <w:rPr>
          <w:rFonts w:ascii="Calibri" w:hAnsi="Calibri" w:cs="Arial"/>
          <w:color w:val="000000"/>
        </w:rPr>
      </w:pPr>
      <w:r w:rsidRPr="00877A15">
        <w:rPr>
          <w:rFonts w:ascii="Calibri" w:hAnsi="Calibri" w:cs="Arial"/>
          <w:color w:val="000000"/>
        </w:rPr>
        <w:t xml:space="preserve"> În ceea ce priveşte litera (a) din art. 3 al HG nr. 73/2015</w:t>
      </w:r>
      <w:r w:rsidR="00591424" w:rsidRPr="00877A15">
        <w:rPr>
          <w:rFonts w:ascii="Calibri" w:hAnsi="Calibri" w:cs="Arial"/>
          <w:color w:val="000000"/>
        </w:rPr>
        <w:t>,</w:t>
      </w:r>
      <w:r w:rsidR="002340AB" w:rsidRPr="00877A15">
        <w:rPr>
          <w:rFonts w:ascii="Calibri" w:hAnsi="Calibri" w:cs="Arial"/>
          <w:color w:val="000000"/>
        </w:rPr>
        <w:t xml:space="preserve"> aceasta instituie o echivalenţă între gradele de cercetător ştiinţific gradul I sau de cercetător ştiinţific gradul II, pe de o parte, şi cele de profesor universitar sau conferenţiar universitar, pe de altă parte</w:t>
      </w:r>
      <w:r w:rsidR="00F51F93" w:rsidRPr="00877A15">
        <w:rPr>
          <w:rFonts w:ascii="Calibri" w:hAnsi="Calibri" w:cs="Arial"/>
          <w:color w:val="000000"/>
        </w:rPr>
        <w:t>,</w:t>
      </w:r>
      <w:r w:rsidR="002340AB" w:rsidRPr="00877A15">
        <w:rPr>
          <w:rFonts w:ascii="Calibri" w:hAnsi="Calibri" w:cs="Arial"/>
          <w:color w:val="000000"/>
        </w:rPr>
        <w:t xml:space="preserve"> care încalcă Car</w:t>
      </w:r>
      <w:r w:rsidR="0032492C" w:rsidRPr="00877A15">
        <w:rPr>
          <w:rFonts w:ascii="Calibri" w:hAnsi="Calibri" w:cs="Arial"/>
          <w:color w:val="000000"/>
        </w:rPr>
        <w:t>ta Europeană a Cercetătorului ,</w:t>
      </w:r>
      <w:r w:rsidR="002340AB" w:rsidRPr="00877A15">
        <w:rPr>
          <w:rFonts w:ascii="Calibri" w:hAnsi="Calibri" w:cs="Arial"/>
          <w:color w:val="000000"/>
        </w:rPr>
        <w:t xml:space="preserve"> </w:t>
      </w:r>
      <w:r w:rsidR="00591424" w:rsidRPr="00877A15">
        <w:rPr>
          <w:rFonts w:ascii="Calibri" w:hAnsi="Calibri" w:cs="Arial"/>
          <w:color w:val="000000"/>
        </w:rPr>
        <w:t xml:space="preserve">Ordonanţa de Guvern nr. 57/2002 </w:t>
      </w:r>
      <w:r w:rsidR="001F123B" w:rsidRPr="00877A15">
        <w:rPr>
          <w:rFonts w:ascii="Calibri" w:hAnsi="Calibri" w:cs="Arial"/>
          <w:color w:val="000000"/>
        </w:rPr>
        <w:t>(„</w:t>
      </w:r>
      <w:r w:rsidR="001F123B" w:rsidRPr="00877A15">
        <w:rPr>
          <w:rFonts w:ascii="Calibri" w:hAnsi="Calibri" w:cs="Arial"/>
          <w:b/>
          <w:color w:val="000000"/>
        </w:rPr>
        <w:t>OG nr. 57/2002</w:t>
      </w:r>
      <w:r w:rsidR="001F123B" w:rsidRPr="00877A15">
        <w:rPr>
          <w:rFonts w:ascii="Calibri" w:hAnsi="Calibri" w:cs="Arial"/>
          <w:color w:val="000000"/>
        </w:rPr>
        <w:t xml:space="preserve">”) </w:t>
      </w:r>
      <w:r w:rsidR="00591424" w:rsidRPr="00877A15">
        <w:rPr>
          <w:rFonts w:ascii="Calibri" w:hAnsi="Calibri" w:cs="Arial"/>
          <w:color w:val="000000"/>
        </w:rPr>
        <w:t>privind cercetarea ştiinţifică şi dezvoltarea tehnologică a</w:t>
      </w:r>
      <w:r w:rsidR="0032492C" w:rsidRPr="00877A15">
        <w:rPr>
          <w:rFonts w:ascii="Calibri" w:hAnsi="Calibri" w:cs="Arial"/>
          <w:color w:val="000000"/>
        </w:rPr>
        <w:t>probată prin Legea nr. 324/2003 şi Legea 324</w:t>
      </w:r>
      <w:r w:rsidR="00B23B18" w:rsidRPr="00877A15">
        <w:rPr>
          <w:rFonts w:ascii="Calibri" w:hAnsi="Calibri" w:cs="Arial"/>
          <w:color w:val="000000"/>
        </w:rPr>
        <w:t>/</w:t>
      </w:r>
      <w:r w:rsidR="0032492C" w:rsidRPr="00877A15">
        <w:rPr>
          <w:rFonts w:ascii="Calibri" w:hAnsi="Calibri" w:cs="Arial"/>
          <w:color w:val="000000"/>
        </w:rPr>
        <w:t>2003 privind Statutul personalului de Cercetare-Dezvoltare.</w:t>
      </w:r>
    </w:p>
    <w:p w:rsidR="00C161FA" w:rsidRPr="00877A15" w:rsidRDefault="00B60205" w:rsidP="009B423E">
      <w:pPr>
        <w:spacing w:line="264" w:lineRule="auto"/>
        <w:ind w:left="720"/>
        <w:rPr>
          <w:rFonts w:ascii="Calibri" w:hAnsi="Calibri" w:cs="Arial"/>
          <w:color w:val="000000"/>
        </w:rPr>
      </w:pPr>
      <w:r w:rsidRPr="00877A15">
        <w:rPr>
          <w:rFonts w:ascii="Calibri" w:hAnsi="Calibri" w:cs="Arial"/>
          <w:color w:val="000000"/>
        </w:rPr>
        <w:t xml:space="preserve">OG </w:t>
      </w:r>
      <w:r w:rsidR="001F123B" w:rsidRPr="00877A15">
        <w:rPr>
          <w:rFonts w:ascii="Calibri" w:hAnsi="Calibri" w:cs="Arial"/>
          <w:color w:val="000000"/>
        </w:rPr>
        <w:t>nr. 57/2002 defineşte</w:t>
      </w:r>
      <w:r w:rsidRPr="00877A15">
        <w:rPr>
          <w:rFonts w:ascii="Calibri" w:hAnsi="Calibri" w:cs="Arial"/>
          <w:color w:val="000000"/>
        </w:rPr>
        <w:t xml:space="preserve"> clar şi fără conexiune cu domeniul Educaţiei Naţionale, </w:t>
      </w:r>
      <w:r w:rsidR="007470AE" w:rsidRPr="00877A15">
        <w:rPr>
          <w:rFonts w:ascii="Calibri" w:hAnsi="Calibri" w:cs="Arial"/>
          <w:color w:val="000000"/>
        </w:rPr>
        <w:t xml:space="preserve">Activitatea </w:t>
      </w:r>
      <w:r w:rsidRPr="00877A15">
        <w:rPr>
          <w:rFonts w:ascii="Calibri" w:hAnsi="Calibri" w:cs="Arial"/>
          <w:color w:val="000000"/>
        </w:rPr>
        <w:t xml:space="preserve">de </w:t>
      </w:r>
      <w:r w:rsidR="007470AE" w:rsidRPr="00877A15">
        <w:rPr>
          <w:rFonts w:ascii="Calibri" w:hAnsi="Calibri" w:cs="Arial"/>
          <w:color w:val="000000"/>
        </w:rPr>
        <w:t xml:space="preserve">Cercetare – Dezvoltare </w:t>
      </w:r>
      <w:r w:rsidRPr="00877A15">
        <w:rPr>
          <w:rFonts w:ascii="Calibri" w:hAnsi="Calibri" w:cs="Arial"/>
          <w:color w:val="000000"/>
        </w:rPr>
        <w:t>(Art. 2) şi Sistemul Naţional de Cercetare – Dezvoltare (Art. 7 şi 8), în care institutele naţionale de cercetare-dezvoltare şi institute</w:t>
      </w:r>
      <w:r w:rsidR="002A4D6C" w:rsidRPr="00877A15">
        <w:rPr>
          <w:rFonts w:ascii="Calibri" w:hAnsi="Calibri" w:cs="Arial"/>
          <w:color w:val="000000"/>
        </w:rPr>
        <w:t>le</w:t>
      </w:r>
      <w:r w:rsidRPr="00877A15">
        <w:rPr>
          <w:rFonts w:ascii="Calibri" w:hAnsi="Calibri" w:cs="Arial"/>
          <w:color w:val="000000"/>
        </w:rPr>
        <w:t xml:space="preserve"> de învăţământ superior sunt menţionate DISTINCT – ceea ce face şi distincţia clară între gradele ştiinţifice şi gradele didactice. </w:t>
      </w:r>
    </w:p>
    <w:p w:rsidR="007470AE" w:rsidRPr="00877A15" w:rsidRDefault="00B60205" w:rsidP="009B423E">
      <w:pPr>
        <w:spacing w:line="264" w:lineRule="auto"/>
        <w:ind w:left="720"/>
        <w:rPr>
          <w:rFonts w:ascii="Calibri" w:hAnsi="Calibri" w:cs="Arial"/>
          <w:color w:val="000000"/>
        </w:rPr>
      </w:pPr>
      <w:r w:rsidRPr="00877A15">
        <w:rPr>
          <w:rFonts w:ascii="Calibri" w:hAnsi="Calibri" w:cs="Arial"/>
          <w:color w:val="000000"/>
        </w:rPr>
        <w:t xml:space="preserve">Faptul că, în anumite condiţii (dar </w:t>
      </w:r>
      <w:r w:rsidR="00C161FA" w:rsidRPr="00877A15">
        <w:rPr>
          <w:rFonts w:ascii="Calibri" w:hAnsi="Calibri" w:cs="Arial"/>
          <w:color w:val="000000"/>
        </w:rPr>
        <w:t>nu implicit</w:t>
      </w:r>
      <w:r w:rsidRPr="00877A15">
        <w:rPr>
          <w:rFonts w:ascii="Calibri" w:hAnsi="Calibri" w:cs="Arial"/>
          <w:color w:val="000000"/>
        </w:rPr>
        <w:t xml:space="preserve">), aceste grade pot fi echivalate, nu este DELOC un argument pentru a conduce echivalarea domeniului Cercetare – Dezvoltare cu „un fel de </w:t>
      </w:r>
      <w:r w:rsidRPr="00877A15">
        <w:rPr>
          <w:rFonts w:ascii="Calibri" w:hAnsi="Calibri" w:cs="Arial"/>
          <w:color w:val="000000"/>
        </w:rPr>
        <w:lastRenderedPageBreak/>
        <w:t xml:space="preserve">educaţie naţională secundară” subordonată </w:t>
      </w:r>
      <w:r w:rsidR="00C161FA" w:rsidRPr="00877A15">
        <w:rPr>
          <w:rFonts w:ascii="Calibri" w:hAnsi="Calibri" w:cs="Arial"/>
          <w:color w:val="000000"/>
        </w:rPr>
        <w:t>„</w:t>
      </w:r>
      <w:r w:rsidRPr="00877A15">
        <w:rPr>
          <w:rFonts w:ascii="Calibri" w:hAnsi="Calibri" w:cs="Arial"/>
          <w:color w:val="000000"/>
        </w:rPr>
        <w:t>adevăratei</w:t>
      </w:r>
      <w:r w:rsidR="00C161FA" w:rsidRPr="00877A15">
        <w:rPr>
          <w:rFonts w:ascii="Calibri" w:hAnsi="Calibri" w:cs="Arial"/>
          <w:color w:val="000000"/>
        </w:rPr>
        <w:t>”</w:t>
      </w:r>
      <w:r w:rsidRPr="00877A15">
        <w:rPr>
          <w:rFonts w:ascii="Calibri" w:hAnsi="Calibri" w:cs="Arial"/>
          <w:color w:val="000000"/>
        </w:rPr>
        <w:t xml:space="preserve"> Educaţii Naţionale, reprezentată de cadrele didactice universitare. </w:t>
      </w:r>
    </w:p>
    <w:p w:rsidR="00E672D2" w:rsidRPr="00877A15" w:rsidRDefault="00B60205" w:rsidP="009B423E">
      <w:pPr>
        <w:spacing w:line="264" w:lineRule="auto"/>
        <w:ind w:left="720"/>
        <w:rPr>
          <w:rFonts w:ascii="Calibri" w:hAnsi="Calibri" w:cs="Arial"/>
          <w:color w:val="000000"/>
        </w:rPr>
      </w:pPr>
      <w:r w:rsidRPr="00877A15">
        <w:rPr>
          <w:rFonts w:ascii="Calibri" w:hAnsi="Calibri" w:cs="Arial"/>
          <w:color w:val="000000"/>
        </w:rPr>
        <w:t>Faptul ca în OG 57/2002 (Art. 3) se precizează că „</w:t>
      </w:r>
      <w:r w:rsidRPr="00877A15">
        <w:rPr>
          <w:rFonts w:ascii="Calibri" w:hAnsi="Calibri" w:cs="Arial"/>
          <w:i/>
          <w:color w:val="000000"/>
        </w:rPr>
        <w:t>În România activitatea de cercetare-dezvoltare constituie prioritate naţională</w:t>
      </w:r>
      <w:r w:rsidRPr="00877A15">
        <w:rPr>
          <w:rFonts w:ascii="Calibri" w:hAnsi="Calibri" w:cs="Arial"/>
          <w:color w:val="000000"/>
        </w:rPr>
        <w:t>” ne întăreşte convingerea că aceasta NU se poate nici confunda şi nici suprapune cu o altă prioritate naţională (</w:t>
      </w:r>
      <w:r w:rsidR="00E672D2" w:rsidRPr="00877A15">
        <w:rPr>
          <w:rFonts w:ascii="Calibri" w:hAnsi="Calibri" w:cs="Arial"/>
          <w:color w:val="000000"/>
        </w:rPr>
        <w:t>respectiv,</w:t>
      </w:r>
      <w:r w:rsidRPr="00877A15">
        <w:rPr>
          <w:rFonts w:ascii="Calibri" w:hAnsi="Calibri" w:cs="Arial"/>
          <w:color w:val="000000"/>
        </w:rPr>
        <w:t xml:space="preserve"> educaţia). </w:t>
      </w:r>
    </w:p>
    <w:p w:rsidR="00B60205" w:rsidRPr="00877A15" w:rsidRDefault="00B60205" w:rsidP="009B423E">
      <w:pPr>
        <w:spacing w:line="264" w:lineRule="auto"/>
        <w:ind w:left="720"/>
        <w:rPr>
          <w:rFonts w:ascii="Calibri" w:hAnsi="Calibri" w:cs="Arial"/>
          <w:color w:val="000000"/>
        </w:rPr>
      </w:pPr>
      <w:r w:rsidRPr="00877A15">
        <w:rPr>
          <w:rFonts w:ascii="Calibri" w:hAnsi="Calibri" w:cs="Arial"/>
          <w:color w:val="000000"/>
        </w:rPr>
        <w:t xml:space="preserve">OG </w:t>
      </w:r>
      <w:r w:rsidR="00E672D2" w:rsidRPr="00877A15">
        <w:rPr>
          <w:rFonts w:ascii="Calibri" w:hAnsi="Calibri" w:cs="Arial"/>
          <w:color w:val="000000"/>
        </w:rPr>
        <w:t xml:space="preserve">nr. </w:t>
      </w:r>
      <w:r w:rsidRPr="00877A15">
        <w:rPr>
          <w:rFonts w:ascii="Calibri" w:hAnsi="Calibri" w:cs="Arial"/>
          <w:color w:val="000000"/>
        </w:rPr>
        <w:t>57/2002</w:t>
      </w:r>
      <w:r w:rsidR="00E672D2" w:rsidRPr="00877A15">
        <w:rPr>
          <w:rFonts w:ascii="Calibri" w:hAnsi="Calibri" w:cs="Arial"/>
          <w:color w:val="000000"/>
        </w:rPr>
        <w:t xml:space="preserve"> (</w:t>
      </w:r>
      <w:r w:rsidRPr="00877A15">
        <w:rPr>
          <w:rFonts w:ascii="Calibri" w:hAnsi="Calibri" w:cs="Arial"/>
          <w:color w:val="000000"/>
        </w:rPr>
        <w:t>Art. 2 (1)</w:t>
      </w:r>
      <w:r w:rsidR="00E672D2" w:rsidRPr="00877A15">
        <w:rPr>
          <w:rFonts w:ascii="Calibri" w:hAnsi="Calibri" w:cs="Arial"/>
          <w:color w:val="000000"/>
        </w:rPr>
        <w:t>)</w:t>
      </w:r>
      <w:r w:rsidRPr="00877A15">
        <w:rPr>
          <w:rFonts w:ascii="Calibri" w:hAnsi="Calibri" w:cs="Arial"/>
          <w:color w:val="000000"/>
        </w:rPr>
        <w:t xml:space="preserve"> numeşte elementele componente ale activităţii de Cercetare – Dezvoltare: cercetarea fundamentală, cercetarea aplicativă şi dezvoltarea tehnologică, fără a se face nicio menţiune privind activitatea didactică.</w:t>
      </w:r>
    </w:p>
    <w:p w:rsidR="00591AC4" w:rsidRPr="00877A15" w:rsidRDefault="00591AC4" w:rsidP="009B423E">
      <w:pPr>
        <w:spacing w:after="0" w:line="264" w:lineRule="auto"/>
        <w:ind w:left="720"/>
        <w:jc w:val="both"/>
        <w:rPr>
          <w:rFonts w:ascii="Calibri" w:hAnsi="Calibri"/>
        </w:rPr>
      </w:pPr>
      <w:r w:rsidRPr="00877A15">
        <w:rPr>
          <w:rFonts w:ascii="Calibri" w:hAnsi="Calibri" w:cs="Arial"/>
          <w:color w:val="000000"/>
        </w:rPr>
        <w:t xml:space="preserve">În mod suplimentar, </w:t>
      </w:r>
      <w:r w:rsidRPr="00877A15">
        <w:rPr>
          <w:rFonts w:ascii="Calibri" w:eastAsia="Times New Roman" w:hAnsi="Calibri" w:cs="Arial"/>
          <w:lang w:eastAsia="ro-RO"/>
        </w:rPr>
        <w:t xml:space="preserve">Art. 5 (1) din OG </w:t>
      </w:r>
      <w:r w:rsidR="00B73E6A" w:rsidRPr="00877A15">
        <w:rPr>
          <w:rFonts w:ascii="Calibri" w:eastAsia="Times New Roman" w:hAnsi="Calibri" w:cs="Arial"/>
          <w:lang w:eastAsia="ro-RO"/>
        </w:rPr>
        <w:t xml:space="preserve">nr. </w:t>
      </w:r>
      <w:r w:rsidRPr="00877A15">
        <w:rPr>
          <w:rFonts w:ascii="Calibri" w:eastAsia="Times New Roman" w:hAnsi="Calibri" w:cs="Arial"/>
          <w:lang w:eastAsia="ro-RO"/>
        </w:rPr>
        <w:t>57/2002 precizează că „</w:t>
      </w:r>
      <w:r w:rsidRPr="00877A15">
        <w:rPr>
          <w:rFonts w:ascii="Calibri" w:hAnsi="Calibri"/>
          <w:i/>
        </w:rPr>
        <w:t>Dreptul de a desfăşura activităţi de cercetare-dezvoltare şi inovare este recunoscut oricărei persoane fizice sau juridice</w:t>
      </w:r>
      <w:r w:rsidRPr="00877A15">
        <w:rPr>
          <w:rFonts w:ascii="Calibri" w:hAnsi="Calibri"/>
        </w:rPr>
        <w:t xml:space="preserve">”, fără nicio referire şi/sau condiţionare de un grad didactic. Idem în cazul Art. 6, iar în Art. 7 se face o diferenţiere clară între </w:t>
      </w:r>
      <w:r w:rsidRPr="00877A15">
        <w:rPr>
          <w:rFonts w:ascii="Calibri" w:eastAsia="Times New Roman" w:hAnsi="Calibri" w:cs="Arial"/>
          <w:i/>
          <w:u w:val="single"/>
        </w:rPr>
        <w:t>institute naţionale de cercetare-dezvoltare</w:t>
      </w:r>
      <w:r w:rsidRPr="00877A15">
        <w:rPr>
          <w:rFonts w:ascii="Calibri" w:eastAsia="Times New Roman" w:hAnsi="Calibri" w:cs="Arial"/>
          <w:i/>
        </w:rPr>
        <w:t xml:space="preserve"> </w:t>
      </w:r>
      <w:r w:rsidRPr="00877A15">
        <w:rPr>
          <w:rFonts w:ascii="Calibri" w:eastAsia="Times New Roman" w:hAnsi="Calibri" w:cs="Arial"/>
        </w:rPr>
        <w:t>şi</w:t>
      </w:r>
      <w:r w:rsidRPr="00877A15">
        <w:rPr>
          <w:rFonts w:ascii="Calibri" w:eastAsia="Times New Roman" w:hAnsi="Calibri" w:cs="Arial"/>
          <w:i/>
        </w:rPr>
        <w:t xml:space="preserve"> </w:t>
      </w:r>
      <w:r w:rsidRPr="00877A15">
        <w:rPr>
          <w:rFonts w:ascii="Calibri" w:hAnsi="Calibri" w:cs="Arial"/>
          <w:i/>
          <w:u w:val="single"/>
        </w:rPr>
        <w:t>institute de învăţământ superior acreditate sau structuri ale acestora</w:t>
      </w:r>
      <w:r w:rsidRPr="00877A15">
        <w:rPr>
          <w:rFonts w:ascii="Calibri" w:hAnsi="Calibri" w:cs="Arial"/>
          <w:i/>
        </w:rPr>
        <w:t>.</w:t>
      </w:r>
    </w:p>
    <w:p w:rsidR="00591AC4" w:rsidRPr="00877A15" w:rsidRDefault="00591AC4" w:rsidP="009B423E">
      <w:pPr>
        <w:spacing w:after="0" w:line="264" w:lineRule="auto"/>
        <w:ind w:left="720"/>
        <w:jc w:val="both"/>
        <w:rPr>
          <w:rFonts w:ascii="Calibri" w:hAnsi="Calibri"/>
        </w:rPr>
      </w:pPr>
      <w:r w:rsidRPr="00877A15">
        <w:rPr>
          <w:rFonts w:ascii="Calibri" w:hAnsi="Calibri" w:cs="Arial"/>
        </w:rPr>
        <w:t xml:space="preserve">Art. 17 (din SECŢIUNEA a 2-a: </w:t>
      </w:r>
      <w:r w:rsidRPr="00877A15">
        <w:rPr>
          <w:rFonts w:ascii="Calibri" w:hAnsi="Calibri"/>
          <w:b/>
          <w:bCs/>
          <w:i/>
          <w:iCs/>
        </w:rPr>
        <w:t>Institutele naţionale de cercetare-dezvoltare</w:t>
      </w:r>
      <w:r w:rsidRPr="00877A15">
        <w:rPr>
          <w:rFonts w:ascii="Calibri" w:hAnsi="Calibri"/>
          <w:bCs/>
          <w:iCs/>
        </w:rPr>
        <w:t>)</w:t>
      </w:r>
      <w:r w:rsidR="00B73E6A" w:rsidRPr="00877A15">
        <w:rPr>
          <w:rFonts w:ascii="Calibri" w:hAnsi="Calibri" w:cs="Arial"/>
        </w:rPr>
        <w:t xml:space="preserve"> </w:t>
      </w:r>
      <w:r w:rsidRPr="00877A15">
        <w:rPr>
          <w:rFonts w:ascii="Calibri" w:hAnsi="Calibri" w:cs="Arial"/>
        </w:rPr>
        <w:t xml:space="preserve">din OG </w:t>
      </w:r>
      <w:r w:rsidR="00B73E6A" w:rsidRPr="00877A15">
        <w:rPr>
          <w:rFonts w:ascii="Calibri" w:hAnsi="Calibri" w:cs="Arial"/>
        </w:rPr>
        <w:t xml:space="preserve">nr. </w:t>
      </w:r>
      <w:r w:rsidRPr="00877A15">
        <w:rPr>
          <w:rFonts w:ascii="Calibri" w:hAnsi="Calibri" w:cs="Arial"/>
        </w:rPr>
        <w:t xml:space="preserve">57/2002 </w:t>
      </w:r>
      <w:r w:rsidRPr="00877A15">
        <w:rPr>
          <w:rFonts w:ascii="Calibri" w:hAnsi="Calibri" w:cs="Arial"/>
          <w:b/>
        </w:rPr>
        <w:t>NU</w:t>
      </w:r>
      <w:r w:rsidRPr="00877A15">
        <w:rPr>
          <w:rFonts w:ascii="Calibri" w:hAnsi="Calibri" w:cs="Arial"/>
        </w:rPr>
        <w:t xml:space="preserve"> face referire la activitatea didactică sau grade universitare, iar o secţiune referitoare la educaţia naţională nu există.</w:t>
      </w:r>
    </w:p>
    <w:p w:rsidR="00591AC4" w:rsidRPr="00877A15" w:rsidRDefault="00591AC4" w:rsidP="009B423E">
      <w:pPr>
        <w:spacing w:after="0" w:line="264" w:lineRule="auto"/>
        <w:ind w:left="720"/>
        <w:jc w:val="both"/>
        <w:rPr>
          <w:rFonts w:ascii="Calibri" w:hAnsi="Calibri"/>
        </w:rPr>
      </w:pPr>
      <w:r w:rsidRPr="00877A15">
        <w:rPr>
          <w:rFonts w:ascii="Calibri" w:hAnsi="Calibri"/>
        </w:rPr>
        <w:t>În SECŢIUNEA a 3-a: Resurse umane, Art. 30 (2)</w:t>
      </w:r>
      <w:r w:rsidR="00B73E6A" w:rsidRPr="00877A15">
        <w:rPr>
          <w:rFonts w:ascii="Calibri" w:hAnsi="Calibri"/>
        </w:rPr>
        <w:t xml:space="preserve"> </w:t>
      </w:r>
      <w:r w:rsidR="00B73E6A" w:rsidRPr="00877A15">
        <w:rPr>
          <w:rFonts w:ascii="Calibri" w:hAnsi="Calibri" w:cs="Arial"/>
        </w:rPr>
        <w:t>din OG nr. 57/2002</w:t>
      </w:r>
      <w:r w:rsidRPr="00877A15">
        <w:rPr>
          <w:rFonts w:ascii="Calibri" w:hAnsi="Calibri"/>
        </w:rPr>
        <w:t xml:space="preserve">, se vorbeşte despre </w:t>
      </w:r>
      <w:r w:rsidRPr="00877A15">
        <w:rPr>
          <w:rFonts w:ascii="Calibri" w:hAnsi="Calibri"/>
          <w:b/>
          <w:i/>
        </w:rPr>
        <w:t>stabilizarea personalului ATESTAT pe grade ştiinţifice</w:t>
      </w:r>
      <w:r w:rsidR="00DD098E" w:rsidRPr="00877A15">
        <w:rPr>
          <w:rFonts w:ascii="Calibri" w:hAnsi="Calibri"/>
        </w:rPr>
        <w:t xml:space="preserve"> </w:t>
      </w:r>
      <w:r w:rsidRPr="00877A15">
        <w:rPr>
          <w:rFonts w:ascii="Calibri" w:hAnsi="Calibri"/>
        </w:rPr>
        <w:t xml:space="preserve">fără </w:t>
      </w:r>
      <w:r w:rsidRPr="00877A15">
        <w:rPr>
          <w:rFonts w:ascii="Calibri" w:hAnsi="Calibri"/>
          <w:b/>
          <w:i/>
        </w:rPr>
        <w:t>nic</w:t>
      </w:r>
      <w:r w:rsidR="000056CF" w:rsidRPr="00877A15">
        <w:rPr>
          <w:rFonts w:ascii="Calibri" w:hAnsi="Calibri"/>
          <w:b/>
          <w:i/>
        </w:rPr>
        <w:t>i</w:t>
      </w:r>
      <w:r w:rsidRPr="00877A15">
        <w:rPr>
          <w:rFonts w:ascii="Calibri" w:hAnsi="Calibri"/>
          <w:b/>
          <w:i/>
        </w:rPr>
        <w:t>o referire la gradele universitare</w:t>
      </w:r>
      <w:r w:rsidRPr="00877A15">
        <w:rPr>
          <w:rFonts w:ascii="Calibri" w:hAnsi="Calibri"/>
        </w:rPr>
        <w:t>.</w:t>
      </w:r>
    </w:p>
    <w:p w:rsidR="001D33B9" w:rsidRPr="00877A15" w:rsidRDefault="001D33B9" w:rsidP="009B423E">
      <w:pPr>
        <w:spacing w:after="0" w:line="264" w:lineRule="auto"/>
        <w:ind w:left="720"/>
        <w:jc w:val="both"/>
        <w:rPr>
          <w:rFonts w:ascii="Calibri" w:hAnsi="Calibri"/>
        </w:rPr>
      </w:pPr>
    </w:p>
    <w:p w:rsidR="001D33B9" w:rsidRPr="00877A15" w:rsidRDefault="001D33B9" w:rsidP="009B423E">
      <w:pPr>
        <w:spacing w:after="0" w:line="264" w:lineRule="auto"/>
        <w:ind w:left="720"/>
        <w:jc w:val="both"/>
        <w:rPr>
          <w:rFonts w:ascii="Calibri" w:hAnsi="Calibri"/>
        </w:rPr>
      </w:pPr>
      <w:r w:rsidRPr="00877A15">
        <w:rPr>
          <w:rFonts w:ascii="Calibri" w:hAnsi="Calibri"/>
        </w:rPr>
        <w:t>Este relevantă diferenţa dintre activitatea de cercetare şi cea de predare, dintre ceea ce reprezintă cadrul didactic versus cercetătorul ştiinţific, aşa cum o regăsim în definiţia din Manualul Frascati, acceptată la nivel internaţional. Cercetătorii ştiinţifici sunt defini</w:t>
      </w:r>
      <w:r w:rsidR="00F0660E" w:rsidRPr="00877A15">
        <w:rPr>
          <w:rFonts w:ascii="Calibri" w:hAnsi="Calibri"/>
          <w:lang w:val="en-US"/>
        </w:rPr>
        <w:t>ţi ca</w:t>
      </w:r>
      <w:r w:rsidRPr="00877A15">
        <w:rPr>
          <w:rFonts w:ascii="Calibri" w:hAnsi="Calibri"/>
        </w:rPr>
        <w:t xml:space="preserve">: </w:t>
      </w:r>
    </w:p>
    <w:p w:rsidR="00F0660E" w:rsidRPr="00877A15" w:rsidRDefault="00F0660E" w:rsidP="009B423E">
      <w:pPr>
        <w:spacing w:after="0" w:line="264" w:lineRule="auto"/>
        <w:ind w:left="720"/>
        <w:jc w:val="both"/>
        <w:rPr>
          <w:rFonts w:ascii="Calibri" w:hAnsi="Calibri"/>
        </w:rPr>
      </w:pPr>
    </w:p>
    <w:p w:rsidR="001D33B9" w:rsidRPr="00877A15" w:rsidRDefault="001D33B9" w:rsidP="009B423E">
      <w:pPr>
        <w:spacing w:after="0" w:line="264" w:lineRule="auto"/>
        <w:ind w:left="720"/>
        <w:jc w:val="both"/>
        <w:rPr>
          <w:rFonts w:ascii="Calibri" w:hAnsi="Calibri"/>
        </w:rPr>
      </w:pPr>
      <w:r w:rsidRPr="00877A15">
        <w:rPr>
          <w:rFonts w:ascii="Calibri" w:hAnsi="Calibri"/>
        </w:rPr>
        <w:t>“</w:t>
      </w:r>
      <w:r w:rsidRPr="00877A15">
        <w:rPr>
          <w:rFonts w:ascii="Calibri" w:hAnsi="Calibri"/>
          <w:i/>
        </w:rPr>
        <w:t>Profesioniştii angajaţi în conceperea sau crearea de noi cunoştinţe, produse, procese, metode şi sisteme, precum şi în managementul proiectelor respective</w:t>
      </w:r>
      <w:r w:rsidRPr="00877A15">
        <w:rPr>
          <w:rFonts w:ascii="Calibri" w:hAnsi="Calibri"/>
        </w:rPr>
        <w:t>”.</w:t>
      </w:r>
    </w:p>
    <w:p w:rsidR="00F0660E" w:rsidRPr="00877A15" w:rsidRDefault="00F0660E" w:rsidP="009B423E">
      <w:pPr>
        <w:spacing w:after="0" w:line="264" w:lineRule="auto"/>
        <w:ind w:left="720"/>
        <w:jc w:val="both"/>
        <w:rPr>
          <w:rFonts w:ascii="Calibri" w:hAnsi="Calibri"/>
        </w:rPr>
      </w:pPr>
    </w:p>
    <w:p w:rsidR="00591AC4" w:rsidRPr="00877A15" w:rsidRDefault="00A41C1B" w:rsidP="009B423E">
      <w:pPr>
        <w:spacing w:line="264" w:lineRule="auto"/>
        <w:ind w:left="720"/>
        <w:rPr>
          <w:rFonts w:ascii="Calibri" w:hAnsi="Calibri"/>
        </w:rPr>
      </w:pPr>
      <w:r w:rsidRPr="00877A15">
        <w:rPr>
          <w:rFonts w:ascii="Calibri" w:hAnsi="Calibri" w:cs="Arial"/>
          <w:color w:val="000000"/>
        </w:rPr>
        <w:t>În concluzie, în mod nelegal, cu încălcarea dispozițiilor normative mai sus menţionate, art. 3 litera (a) din HG 73/2015</w:t>
      </w:r>
      <w:r w:rsidR="00242502" w:rsidRPr="00877A15">
        <w:rPr>
          <w:rFonts w:ascii="Calibri" w:hAnsi="Calibri" w:cs="Arial"/>
          <w:color w:val="000000"/>
        </w:rPr>
        <w:t xml:space="preserve"> echivalează gradele de cercetător ştiinţific gradul I sau de cercetător ştiinţific gradul II, pe de o parte, cu cele de profesor universitar sau conferenţiar universitar, </w:t>
      </w:r>
      <w:r w:rsidR="00DD098E" w:rsidRPr="00877A15">
        <w:rPr>
          <w:rFonts w:ascii="Calibri" w:hAnsi="Calibri" w:cs="Arial"/>
          <w:color w:val="000000"/>
        </w:rPr>
        <w:t xml:space="preserve">pe de altă parte, </w:t>
      </w:r>
      <w:r w:rsidR="00242502" w:rsidRPr="00877A15">
        <w:rPr>
          <w:rFonts w:ascii="Calibri" w:hAnsi="Calibri" w:cs="Arial"/>
          <w:color w:val="000000"/>
        </w:rPr>
        <w:t xml:space="preserve">lărgind astfel sfera persoanelor care pot accede la funcţia de </w:t>
      </w:r>
      <w:r w:rsidR="00026485" w:rsidRPr="00877A15">
        <w:rPr>
          <w:rFonts w:ascii="Calibri" w:hAnsi="Calibri"/>
        </w:rPr>
        <w:t>director general la institutele naţionale de cercetare - dezvoltare  prin cuprinderea unor persoane fără legătură cu activitatea de cercetare - dezvoltare.</w:t>
      </w:r>
    </w:p>
    <w:p w:rsidR="009047B0" w:rsidRPr="00877A15" w:rsidRDefault="009047B0" w:rsidP="009B423E">
      <w:pPr>
        <w:pStyle w:val="ListParagraph"/>
        <w:numPr>
          <w:ilvl w:val="0"/>
          <w:numId w:val="5"/>
        </w:numPr>
        <w:spacing w:line="264" w:lineRule="auto"/>
        <w:contextualSpacing w:val="0"/>
        <w:rPr>
          <w:rFonts w:ascii="Calibri" w:hAnsi="Calibri"/>
        </w:rPr>
      </w:pPr>
      <w:r w:rsidRPr="00877A15">
        <w:rPr>
          <w:rFonts w:ascii="Calibri" w:hAnsi="Calibri"/>
        </w:rPr>
        <w:t xml:space="preserve">Art. 3 litera (c) din HG nr. 73/2015 impune o condiţie </w:t>
      </w:r>
      <w:r w:rsidR="00736648" w:rsidRPr="00877A15">
        <w:rPr>
          <w:rFonts w:ascii="Calibri" w:hAnsi="Calibri"/>
        </w:rPr>
        <w:t>exagerată pentru dovedirea experienţei relevante în domeniul de activitate specific al INCD sau conex şi a pregătirii profesionale</w:t>
      </w:r>
      <w:r w:rsidR="007E319B" w:rsidRPr="00877A15">
        <w:rPr>
          <w:rFonts w:ascii="Calibri" w:hAnsi="Calibri"/>
        </w:rPr>
        <w:t xml:space="preserve"> corespunzătoare: diploma  </w:t>
      </w:r>
      <w:r w:rsidR="00736648" w:rsidRPr="00877A15">
        <w:rPr>
          <w:rFonts w:ascii="Calibri" w:hAnsi="Calibri"/>
        </w:rPr>
        <w:t>de doctor</w:t>
      </w:r>
      <w:r w:rsidR="007E319B" w:rsidRPr="00877A15">
        <w:rPr>
          <w:rFonts w:ascii="Calibri" w:hAnsi="Calibri"/>
        </w:rPr>
        <w:t>.</w:t>
      </w:r>
    </w:p>
    <w:p w:rsidR="00AC5E5D" w:rsidRPr="00877A15" w:rsidRDefault="007E319B" w:rsidP="009B423E">
      <w:pPr>
        <w:pStyle w:val="ListParagraph"/>
        <w:numPr>
          <w:ilvl w:val="0"/>
          <w:numId w:val="5"/>
        </w:numPr>
        <w:spacing w:line="264" w:lineRule="auto"/>
        <w:contextualSpacing w:val="0"/>
        <w:rPr>
          <w:rFonts w:ascii="Calibri" w:hAnsi="Calibri"/>
        </w:rPr>
      </w:pPr>
      <w:r w:rsidRPr="00877A15">
        <w:rPr>
          <w:rFonts w:ascii="Calibri" w:hAnsi="Calibri"/>
        </w:rPr>
        <w:t>Art. 3 litera (k) din HG nr. 73/2015</w:t>
      </w:r>
      <w:r w:rsidR="009C4D9B" w:rsidRPr="00877A15">
        <w:rPr>
          <w:rFonts w:ascii="Calibri" w:hAnsi="Calibri"/>
        </w:rPr>
        <w:t xml:space="preserve"> permite cetăţenilor statelor membre ale Uniunii Europene sau a statelor aparţinând Spaţiului Economic European care au domiciliul în România să acceadă în funcţia de director general la institutele naţionale de cercetare - dezvoltare. </w:t>
      </w:r>
    </w:p>
    <w:p w:rsidR="00F2040D" w:rsidRPr="00877A15" w:rsidRDefault="00B13477" w:rsidP="009B423E">
      <w:pPr>
        <w:pStyle w:val="ListParagraph"/>
        <w:spacing w:line="264" w:lineRule="auto"/>
        <w:contextualSpacing w:val="0"/>
        <w:rPr>
          <w:rFonts w:ascii="Calibri" w:hAnsi="Calibri"/>
        </w:rPr>
      </w:pPr>
      <w:r w:rsidRPr="00877A15">
        <w:rPr>
          <w:rFonts w:ascii="Calibri" w:hAnsi="Calibri"/>
        </w:rPr>
        <w:lastRenderedPageBreak/>
        <w:t xml:space="preserve">Or, această dispoziţie încalcă în mod flagrant </w:t>
      </w:r>
      <w:r w:rsidR="00F2040D" w:rsidRPr="00877A15">
        <w:rPr>
          <w:rFonts w:ascii="Calibri" w:hAnsi="Calibri"/>
        </w:rPr>
        <w:t>dispoziţiile art.  3 din OUG nr. 57/2002 potrivit cu care:</w:t>
      </w:r>
    </w:p>
    <w:p w:rsidR="00B13477" w:rsidRPr="00877A15" w:rsidRDefault="00F2040D" w:rsidP="009B423E">
      <w:pPr>
        <w:pStyle w:val="ListParagraph"/>
        <w:spacing w:line="264" w:lineRule="auto"/>
        <w:contextualSpacing w:val="0"/>
        <w:rPr>
          <w:rFonts w:ascii="Calibri" w:hAnsi="Calibri"/>
          <w:i/>
        </w:rPr>
      </w:pPr>
      <w:r w:rsidRPr="00877A15">
        <w:rPr>
          <w:rFonts w:ascii="Calibri" w:hAnsi="Calibri"/>
        </w:rPr>
        <w:t>„</w:t>
      </w:r>
      <w:r w:rsidRPr="00877A15">
        <w:rPr>
          <w:rFonts w:ascii="Calibri" w:hAnsi="Calibri"/>
          <w:i/>
        </w:rPr>
        <w:t xml:space="preserve"> În România activitatea de cercetare-dezvoltare constituie prioritate naţională şi are un rol determinant în strategia de dezvoltare economică durabilă.”</w:t>
      </w:r>
    </w:p>
    <w:p w:rsidR="009E0A1E" w:rsidRPr="00877A15" w:rsidRDefault="00B14881" w:rsidP="009B423E">
      <w:pPr>
        <w:pStyle w:val="ListParagraph"/>
        <w:spacing w:line="264" w:lineRule="auto"/>
        <w:contextualSpacing w:val="0"/>
        <w:rPr>
          <w:rFonts w:ascii="Calibri" w:hAnsi="Calibri"/>
        </w:rPr>
      </w:pPr>
      <w:r w:rsidRPr="00877A15">
        <w:rPr>
          <w:rFonts w:ascii="Calibri" w:hAnsi="Calibri"/>
        </w:rPr>
        <w:t xml:space="preserve">Este în mod evident o contradicţie între calitatea de prioritate naţională a activităţii de cercetare-dezvoltare şi  posibilitatea acordată cetăţenilor statelor membre ale Uniunii Europene sau a statelor aparţinând Spaţiului Economic European care au domiciliul în România să acceadă în funcţia de director general la institutele naţionale de cercetare </w:t>
      </w:r>
      <w:r w:rsidR="006060E9" w:rsidRPr="00877A15">
        <w:rPr>
          <w:rFonts w:ascii="Calibri" w:hAnsi="Calibri"/>
        </w:rPr>
        <w:t>–</w:t>
      </w:r>
      <w:r w:rsidRPr="00877A15">
        <w:rPr>
          <w:rFonts w:ascii="Calibri" w:hAnsi="Calibri"/>
        </w:rPr>
        <w:t xml:space="preserve"> dezvoltare</w:t>
      </w:r>
      <w:r w:rsidR="006060E9" w:rsidRPr="00877A15">
        <w:rPr>
          <w:rFonts w:ascii="Calibri" w:hAnsi="Calibri"/>
        </w:rPr>
        <w:t>.</w:t>
      </w:r>
      <w:r w:rsidRPr="00877A15">
        <w:rPr>
          <w:rFonts w:ascii="Calibri" w:hAnsi="Calibri"/>
        </w:rPr>
        <w:t xml:space="preserve"> </w:t>
      </w:r>
    </w:p>
    <w:p w:rsidR="006060E9" w:rsidRPr="00877A15" w:rsidRDefault="006060E9" w:rsidP="009B423E">
      <w:pPr>
        <w:pStyle w:val="ListParagraph"/>
        <w:numPr>
          <w:ilvl w:val="0"/>
          <w:numId w:val="3"/>
        </w:numPr>
        <w:spacing w:line="264" w:lineRule="auto"/>
        <w:contextualSpacing w:val="0"/>
        <w:rPr>
          <w:rFonts w:ascii="Calibri" w:hAnsi="Calibri" w:cs="Arial"/>
          <w:b/>
          <w:color w:val="000000"/>
        </w:rPr>
      </w:pPr>
      <w:r w:rsidRPr="00877A15">
        <w:rPr>
          <w:rFonts w:ascii="Calibri" w:hAnsi="Calibri" w:cs="Arial"/>
          <w:b/>
          <w:color w:val="000000"/>
        </w:rPr>
        <w:t xml:space="preserve">Art. 5 alin. (1) litera f </w:t>
      </w:r>
      <w:r w:rsidR="00735A4C" w:rsidRPr="00877A15">
        <w:rPr>
          <w:rFonts w:ascii="Calibri" w:hAnsi="Calibri" w:cs="Arial"/>
          <w:b/>
          <w:color w:val="000000"/>
        </w:rPr>
        <w:t xml:space="preserve">coroborat cu alin. (6) </w:t>
      </w:r>
      <w:r w:rsidRPr="00877A15">
        <w:rPr>
          <w:rFonts w:ascii="Calibri" w:hAnsi="Calibri" w:cs="Arial"/>
          <w:b/>
          <w:color w:val="000000"/>
        </w:rPr>
        <w:t xml:space="preserve">din HG nr. 73/2015 </w:t>
      </w:r>
    </w:p>
    <w:p w:rsidR="00735A4C" w:rsidRPr="00877A15" w:rsidRDefault="00735A4C" w:rsidP="009B423E">
      <w:pPr>
        <w:spacing w:line="264" w:lineRule="auto"/>
        <w:ind w:left="360"/>
        <w:rPr>
          <w:rFonts w:ascii="Calibri" w:hAnsi="Calibri"/>
        </w:rPr>
      </w:pPr>
      <w:r w:rsidRPr="00877A15">
        <w:rPr>
          <w:rFonts w:ascii="Calibri" w:hAnsi="Calibri"/>
        </w:rPr>
        <w:t xml:space="preserve">Art. 5 </w:t>
      </w:r>
      <w:r w:rsidRPr="00877A15">
        <w:rPr>
          <w:rFonts w:ascii="Calibri" w:hAnsi="Calibri" w:cs="Arial"/>
          <w:color w:val="000000"/>
        </w:rPr>
        <w:t>din HG nr. 73/2015 prevede:</w:t>
      </w:r>
      <w:r w:rsidRPr="00877A15">
        <w:rPr>
          <w:rFonts w:ascii="Calibri" w:hAnsi="Calibri"/>
        </w:rPr>
        <w:t xml:space="preserve"> </w:t>
      </w:r>
    </w:p>
    <w:p w:rsidR="007F63B5" w:rsidRPr="00877A15" w:rsidRDefault="007F63B5" w:rsidP="009B423E">
      <w:pPr>
        <w:spacing w:line="264" w:lineRule="auto"/>
        <w:ind w:left="360"/>
        <w:rPr>
          <w:rFonts w:ascii="Calibri" w:hAnsi="Calibri"/>
          <w:i/>
        </w:rPr>
      </w:pPr>
      <w:r w:rsidRPr="00877A15">
        <w:rPr>
          <w:rFonts w:ascii="Calibri" w:hAnsi="Calibri"/>
        </w:rPr>
        <w:t xml:space="preserve">„ </w:t>
      </w:r>
      <w:r w:rsidRPr="00877A15">
        <w:rPr>
          <w:rFonts w:ascii="Calibri" w:hAnsi="Calibri"/>
          <w:i/>
        </w:rPr>
        <w:t xml:space="preserve">(1) </w:t>
      </w:r>
      <w:r w:rsidR="00735A4C" w:rsidRPr="00877A15">
        <w:rPr>
          <w:rFonts w:ascii="Calibri" w:hAnsi="Calibri"/>
          <w:i/>
        </w:rPr>
        <w:t>Concursul este făcut public printr-un anunţ care precizează în principal</w:t>
      </w:r>
      <w:r w:rsidRPr="00877A15">
        <w:rPr>
          <w:rFonts w:ascii="Calibri" w:hAnsi="Calibri"/>
          <w:i/>
        </w:rPr>
        <w:t xml:space="preserve"> (…)</w:t>
      </w:r>
      <w:r w:rsidR="00735A4C" w:rsidRPr="00877A15">
        <w:rPr>
          <w:rFonts w:ascii="Calibri" w:hAnsi="Calibri"/>
          <w:i/>
        </w:rPr>
        <w:t xml:space="preserve">:   </w:t>
      </w:r>
    </w:p>
    <w:p w:rsidR="009E3358" w:rsidRPr="00877A15" w:rsidRDefault="00735A4C" w:rsidP="009B423E">
      <w:pPr>
        <w:spacing w:line="264" w:lineRule="auto"/>
        <w:ind w:left="360"/>
        <w:rPr>
          <w:rFonts w:ascii="Calibri" w:hAnsi="Calibri"/>
          <w:i/>
        </w:rPr>
      </w:pPr>
      <w:r w:rsidRPr="00877A15">
        <w:rPr>
          <w:rFonts w:ascii="Calibri" w:hAnsi="Calibri"/>
          <w:i/>
        </w:rPr>
        <w:t> f) adresele paginilor web unde sunt disponibile documentele menţionate la alin. (6). </w:t>
      </w:r>
      <w:r w:rsidR="009E3358" w:rsidRPr="00877A15">
        <w:rPr>
          <w:rFonts w:ascii="Calibri" w:hAnsi="Calibri"/>
          <w:i/>
        </w:rPr>
        <w:t>(…)</w:t>
      </w:r>
      <w:r w:rsidRPr="00877A15">
        <w:rPr>
          <w:rFonts w:ascii="Calibri" w:hAnsi="Calibri"/>
          <w:i/>
        </w:rPr>
        <w:t xml:space="preserve"> </w:t>
      </w:r>
    </w:p>
    <w:p w:rsidR="009E3358" w:rsidRPr="00877A15" w:rsidRDefault="00735A4C" w:rsidP="009B423E">
      <w:pPr>
        <w:spacing w:line="264" w:lineRule="auto"/>
        <w:ind w:left="360"/>
        <w:rPr>
          <w:rFonts w:ascii="Calibri" w:hAnsi="Calibri"/>
          <w:i/>
        </w:rPr>
      </w:pPr>
      <w:r w:rsidRPr="00877A15">
        <w:rPr>
          <w:rFonts w:ascii="Calibri" w:hAnsi="Calibri"/>
          <w:i/>
        </w:rPr>
        <w:t xml:space="preserve"> (6) INCD are obligaţia de a transmite secretariatului comisiei de </w:t>
      </w:r>
      <w:r w:rsidR="009E3358" w:rsidRPr="00877A15">
        <w:rPr>
          <w:rFonts w:ascii="Calibri" w:hAnsi="Calibri"/>
          <w:i/>
        </w:rPr>
        <w:t>concurs următoarele documente: </w:t>
      </w:r>
    </w:p>
    <w:p w:rsidR="009E3358"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regulamentul de organizare şi funcţionare a INCD;  </w:t>
      </w:r>
    </w:p>
    <w:p w:rsidR="009E3358"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 contractul colectiv de muncă în vigoare, conform legii;  </w:t>
      </w:r>
    </w:p>
    <w:p w:rsidR="00735A4C"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 ultimele două rapoarte anuale ale INCD;  </w:t>
      </w:r>
    </w:p>
    <w:p w:rsidR="00735A4C"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ultimele două bilanţuri contabile anuale, cu anexele aferente, depuse la Agenţia Naţională de Administrare Fiscală, conform legii;  </w:t>
      </w:r>
    </w:p>
    <w:p w:rsidR="00735A4C"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valoarea indicatorilor de referinţă din ultimul an încheiat, conform anexei la oferta managerială;  </w:t>
      </w:r>
    </w:p>
    <w:p w:rsidR="00735A4C"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lista de contracte de cercetare-dezvoltare în derulare incluzând titlul, numele directorului de proiect sau al coordonatorului de proiect (dacă directorul de proiect nu este membru al institutului), numele autorităţii contractante, bugetul total, data de semnare şi durata contractului;  </w:t>
      </w:r>
    </w:p>
    <w:p w:rsidR="00735A4C"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un raport financiar care să includă: ultima balanţă de verificare; situaţia patrimoniului; situaţia economico-financiară pentru anul în curs; cheltuielile şi veniturile estimate pentru următorii 4 ani, rezultate din contracte şi obligaţii în curs;  </w:t>
      </w:r>
    </w:p>
    <w:p w:rsidR="00735A4C"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 lista cu principalele acte normative aplicabile INCD;  </w:t>
      </w:r>
    </w:p>
    <w:p w:rsidR="00735A4C" w:rsidRPr="00877A15" w:rsidRDefault="00735A4C" w:rsidP="009B423E">
      <w:pPr>
        <w:pStyle w:val="ListParagraph"/>
        <w:numPr>
          <w:ilvl w:val="0"/>
          <w:numId w:val="6"/>
        </w:numPr>
        <w:spacing w:line="264" w:lineRule="auto"/>
        <w:contextualSpacing w:val="0"/>
        <w:rPr>
          <w:rFonts w:ascii="Calibri" w:hAnsi="Calibri"/>
          <w:i/>
        </w:rPr>
      </w:pPr>
      <w:r w:rsidRPr="00877A15">
        <w:rPr>
          <w:rFonts w:ascii="Calibri" w:hAnsi="Calibri"/>
          <w:i/>
        </w:rPr>
        <w:t xml:space="preserve"> documentele necesare întocmirii dosarului de concurs prevăzute la anexa nr. 1 la prezenta metodologie.  </w:t>
      </w:r>
    </w:p>
    <w:p w:rsidR="00EA3EA5" w:rsidRPr="00877A15" w:rsidRDefault="00C8517B" w:rsidP="009B423E">
      <w:pPr>
        <w:spacing w:line="264" w:lineRule="auto"/>
        <w:rPr>
          <w:rFonts w:ascii="Calibri" w:hAnsi="Calibri" w:cs="Arial"/>
          <w:color w:val="000000"/>
        </w:rPr>
      </w:pPr>
      <w:r w:rsidRPr="00877A15">
        <w:rPr>
          <w:rFonts w:ascii="Calibri" w:hAnsi="Calibri" w:cs="Arial"/>
          <w:color w:val="000000"/>
        </w:rPr>
        <w:t xml:space="preserve">Învederăm faptul că documente de importanţă vitală pentru institutele de cercetare-dezvoltare, cu caracter strict confidenţial, pot fi </w:t>
      </w:r>
      <w:r w:rsidR="00F51DF1" w:rsidRPr="00877A15">
        <w:rPr>
          <w:rFonts w:ascii="Calibri" w:hAnsi="Calibri" w:cs="Arial"/>
          <w:color w:val="000000"/>
        </w:rPr>
        <w:t xml:space="preserve">publicate pe pagini web permiţând astfel accesul unor persoane </w:t>
      </w:r>
      <w:r w:rsidR="00F51DF1" w:rsidRPr="00877A15">
        <w:rPr>
          <w:rFonts w:ascii="Calibri" w:hAnsi="Calibri" w:cs="Arial"/>
          <w:color w:val="000000"/>
        </w:rPr>
        <w:lastRenderedPageBreak/>
        <w:t>neautorizate</w:t>
      </w:r>
      <w:r w:rsidR="00254482" w:rsidRPr="00877A15">
        <w:rPr>
          <w:rFonts w:ascii="Calibri" w:hAnsi="Calibri" w:cs="Arial"/>
          <w:color w:val="000000"/>
        </w:rPr>
        <w:t xml:space="preserve"> (menţionăm cu titlu de exemplu: lista de contracte de cercetare-dezvoltare în derulare incluzând titlul, numele directorului de proiect sau al coordonatorului de proiect, numele autorităţii contractante, bugetul total, data de semnare şi durata contractului).</w:t>
      </w:r>
    </w:p>
    <w:p w:rsidR="005874B8" w:rsidRPr="00877A15" w:rsidRDefault="00254482" w:rsidP="009B423E">
      <w:pPr>
        <w:spacing w:line="264" w:lineRule="auto"/>
        <w:rPr>
          <w:rFonts w:ascii="Calibri" w:hAnsi="Calibri" w:cs="Arial"/>
          <w:color w:val="000000"/>
        </w:rPr>
      </w:pPr>
      <w:r w:rsidRPr="00877A15">
        <w:rPr>
          <w:rFonts w:ascii="Calibri" w:hAnsi="Calibri" w:cs="Arial"/>
          <w:color w:val="000000"/>
        </w:rPr>
        <w:t xml:space="preserve">Şi această dispoziţie încalcă principiul potrivit cu care </w:t>
      </w:r>
      <w:r w:rsidR="00FA134F" w:rsidRPr="00877A15">
        <w:rPr>
          <w:rFonts w:ascii="Calibri" w:hAnsi="Calibri" w:cs="Arial"/>
          <w:color w:val="000000"/>
        </w:rPr>
        <w:t xml:space="preserve">în România activitatea de cercetare-dezvoltare constituie prioritate naţională şi are un rol determinant în strategia de dezvoltare economică durabilă statuat de </w:t>
      </w:r>
      <w:r w:rsidR="00FA134F" w:rsidRPr="00877A15">
        <w:rPr>
          <w:rFonts w:ascii="Calibri" w:hAnsi="Calibri"/>
        </w:rPr>
        <w:t>art.  3 din OUG nr. 57/2002</w:t>
      </w:r>
      <w:r w:rsidR="00FA134F" w:rsidRPr="00877A15">
        <w:rPr>
          <w:rFonts w:ascii="Calibri" w:hAnsi="Calibri" w:cs="Arial"/>
          <w:color w:val="000000"/>
        </w:rPr>
        <w:t>.</w:t>
      </w:r>
      <w:r w:rsidR="005874B8" w:rsidRPr="00877A15">
        <w:rPr>
          <w:rFonts w:ascii="Calibri" w:hAnsi="Calibri" w:cs="Arial"/>
          <w:color w:val="000000"/>
        </w:rPr>
        <w:t xml:space="preserve"> Acest principiu este statuat de art. 135 alin. (2) literele</w:t>
      </w:r>
      <w:r w:rsidR="000B59A5" w:rsidRPr="00877A15">
        <w:rPr>
          <w:rFonts w:ascii="Calibri" w:hAnsi="Calibri" w:cs="Arial"/>
          <w:color w:val="000000"/>
        </w:rPr>
        <w:t xml:space="preserve"> (b) şi (c) </w:t>
      </w:r>
      <w:r w:rsidR="005874B8" w:rsidRPr="00877A15">
        <w:rPr>
          <w:rFonts w:ascii="Calibri" w:hAnsi="Calibri" w:cs="Arial"/>
          <w:color w:val="000000"/>
        </w:rPr>
        <w:t>din Constituţia României:</w:t>
      </w:r>
    </w:p>
    <w:p w:rsidR="005874B8" w:rsidRPr="00877A15" w:rsidRDefault="005874B8" w:rsidP="009B423E">
      <w:pPr>
        <w:spacing w:line="264" w:lineRule="auto"/>
        <w:rPr>
          <w:rFonts w:ascii="Calibri" w:hAnsi="Calibri" w:cs="Arial"/>
          <w:i/>
          <w:color w:val="000000"/>
        </w:rPr>
      </w:pPr>
      <w:r w:rsidRPr="00877A15">
        <w:rPr>
          <w:rFonts w:ascii="Calibri" w:hAnsi="Calibri" w:cs="Arial"/>
          <w:color w:val="000000"/>
        </w:rPr>
        <w:t>„</w:t>
      </w:r>
      <w:r w:rsidRPr="00877A15">
        <w:rPr>
          <w:rFonts w:ascii="Calibri" w:hAnsi="Calibri" w:cs="Arial"/>
          <w:i/>
          <w:color w:val="000000"/>
        </w:rPr>
        <w:t xml:space="preserve">Statul trebuie să asigure: </w:t>
      </w:r>
    </w:p>
    <w:p w:rsidR="005874B8" w:rsidRPr="00877A15" w:rsidRDefault="000B59A5" w:rsidP="009B423E">
      <w:pPr>
        <w:spacing w:line="264" w:lineRule="auto"/>
        <w:rPr>
          <w:rFonts w:ascii="Calibri" w:hAnsi="Calibri" w:cs="Arial"/>
          <w:i/>
          <w:color w:val="000000"/>
        </w:rPr>
      </w:pPr>
      <w:r w:rsidRPr="00877A15">
        <w:rPr>
          <w:rFonts w:ascii="Calibri" w:hAnsi="Calibri" w:cs="Arial"/>
          <w:i/>
          <w:color w:val="000000"/>
        </w:rPr>
        <w:t xml:space="preserve">(…) </w:t>
      </w:r>
      <w:r w:rsidR="005874B8" w:rsidRPr="00877A15">
        <w:rPr>
          <w:rFonts w:ascii="Calibri" w:hAnsi="Calibri" w:cs="Arial"/>
          <w:i/>
          <w:color w:val="000000"/>
        </w:rPr>
        <w:t xml:space="preserve"> b) protejarea intereselor naţionale în activitatea economică, financiară şi valutară; </w:t>
      </w:r>
    </w:p>
    <w:p w:rsidR="00254482" w:rsidRPr="00877A15" w:rsidRDefault="005874B8" w:rsidP="009B423E">
      <w:pPr>
        <w:spacing w:line="264" w:lineRule="auto"/>
        <w:rPr>
          <w:rFonts w:ascii="Calibri" w:hAnsi="Calibri" w:cs="Arial"/>
          <w:i/>
          <w:color w:val="000000"/>
        </w:rPr>
      </w:pPr>
      <w:r w:rsidRPr="00877A15">
        <w:rPr>
          <w:rFonts w:ascii="Calibri" w:hAnsi="Calibri" w:cs="Arial"/>
          <w:i/>
          <w:color w:val="000000"/>
        </w:rPr>
        <w:t xml:space="preserve"> c) stimularea cercetării ştiinţifice şi tehnologice naţionale, a artei şi</w:t>
      </w:r>
      <w:r w:rsidR="000B59A5" w:rsidRPr="00877A15">
        <w:rPr>
          <w:rFonts w:ascii="Calibri" w:hAnsi="Calibri" w:cs="Arial"/>
          <w:i/>
          <w:color w:val="000000"/>
        </w:rPr>
        <w:t xml:space="preserve"> protecţia dreptului de autor;”</w:t>
      </w:r>
    </w:p>
    <w:p w:rsidR="00EE1389" w:rsidRPr="00877A15" w:rsidRDefault="00FA134F" w:rsidP="009B423E">
      <w:pPr>
        <w:spacing w:line="264" w:lineRule="auto"/>
        <w:rPr>
          <w:rFonts w:ascii="Calibri" w:hAnsi="Calibri" w:cs="Arial"/>
          <w:color w:val="000000"/>
        </w:rPr>
      </w:pPr>
      <w:r w:rsidRPr="00877A15">
        <w:rPr>
          <w:rFonts w:ascii="Calibri" w:hAnsi="Calibri" w:cs="Arial"/>
          <w:color w:val="000000"/>
        </w:rPr>
        <w:t>În acest context</w:t>
      </w:r>
      <w:r w:rsidR="00ED1C66" w:rsidRPr="00877A15">
        <w:rPr>
          <w:rFonts w:ascii="Calibri" w:hAnsi="Calibri" w:cs="Arial"/>
          <w:color w:val="000000"/>
        </w:rPr>
        <w:t xml:space="preserve">, remarcăm inutilitatea obţinerii de către candidaţi a </w:t>
      </w:r>
      <w:r w:rsidR="00ED1C66" w:rsidRPr="00877A15">
        <w:rPr>
          <w:rFonts w:ascii="Calibri" w:hAnsi="Calibri"/>
        </w:rPr>
        <w:t xml:space="preserve">avizului favorabil de la Oficiul Registrului Naţional al Informaţiilor Secrete de Stat (ORNISS), în condiţiile în care o serie de informaţii strict secrete care ţin de activitatea şi organizarea </w:t>
      </w:r>
      <w:r w:rsidR="00253A50" w:rsidRPr="00877A15">
        <w:rPr>
          <w:rFonts w:ascii="Calibri" w:hAnsi="Calibri"/>
        </w:rPr>
        <w:t xml:space="preserve">institutelor de </w:t>
      </w:r>
      <w:r w:rsidR="00253A50" w:rsidRPr="00877A15">
        <w:rPr>
          <w:rFonts w:ascii="Calibri" w:hAnsi="Calibri" w:cs="Arial"/>
          <w:color w:val="000000"/>
        </w:rPr>
        <w:t>cercetare-dezvoltare sunt publicate pe o pagină web.</w:t>
      </w:r>
    </w:p>
    <w:p w:rsidR="00F40D24" w:rsidRPr="00877A15" w:rsidRDefault="00F40D24" w:rsidP="009B423E">
      <w:pPr>
        <w:pStyle w:val="ListParagraph"/>
        <w:numPr>
          <w:ilvl w:val="0"/>
          <w:numId w:val="3"/>
        </w:numPr>
        <w:spacing w:line="264" w:lineRule="auto"/>
        <w:contextualSpacing w:val="0"/>
        <w:rPr>
          <w:rFonts w:ascii="Calibri" w:hAnsi="Calibri" w:cs="Arial"/>
          <w:b/>
          <w:color w:val="000000"/>
        </w:rPr>
      </w:pPr>
      <w:r w:rsidRPr="00877A15">
        <w:rPr>
          <w:rFonts w:ascii="Calibri" w:hAnsi="Calibri" w:cs="Arial"/>
          <w:b/>
          <w:color w:val="000000"/>
        </w:rPr>
        <w:t xml:space="preserve">Art. 6 </w:t>
      </w:r>
      <w:r w:rsidR="00DF1F8D" w:rsidRPr="00877A15">
        <w:rPr>
          <w:rFonts w:ascii="Calibri" w:hAnsi="Calibri" w:cs="Arial"/>
          <w:b/>
          <w:color w:val="000000"/>
        </w:rPr>
        <w:t xml:space="preserve">alin. (2) şi (3) </w:t>
      </w:r>
      <w:r w:rsidRPr="00877A15">
        <w:rPr>
          <w:rFonts w:ascii="Calibri" w:hAnsi="Calibri" w:cs="Arial"/>
          <w:b/>
          <w:color w:val="000000"/>
        </w:rPr>
        <w:t xml:space="preserve">din HG nr. 73/2015 </w:t>
      </w:r>
    </w:p>
    <w:p w:rsidR="00DF1F8D" w:rsidRPr="00877A15" w:rsidRDefault="00DF1F8D" w:rsidP="009B423E">
      <w:pPr>
        <w:spacing w:line="264" w:lineRule="auto"/>
        <w:rPr>
          <w:rFonts w:ascii="Calibri" w:hAnsi="Calibri" w:cs="Arial"/>
          <w:color w:val="000000"/>
        </w:rPr>
      </w:pPr>
      <w:r w:rsidRPr="00877A15">
        <w:rPr>
          <w:rFonts w:ascii="Calibri" w:hAnsi="Calibri"/>
        </w:rPr>
        <w:t> </w:t>
      </w:r>
      <w:r w:rsidR="00700F56" w:rsidRPr="00877A15">
        <w:rPr>
          <w:rFonts w:ascii="Calibri" w:hAnsi="Calibri" w:cs="Arial"/>
          <w:color w:val="000000"/>
        </w:rPr>
        <w:t>Art. 6</w:t>
      </w:r>
      <w:r w:rsidRPr="00877A15">
        <w:rPr>
          <w:rFonts w:ascii="Calibri" w:hAnsi="Calibri" w:cs="Arial"/>
          <w:color w:val="000000"/>
        </w:rPr>
        <w:t xml:space="preserve"> din HG nr. 73/2015 prevede:</w:t>
      </w:r>
    </w:p>
    <w:p w:rsidR="00700F56" w:rsidRPr="00877A15" w:rsidRDefault="00DF1F8D" w:rsidP="009B423E">
      <w:pPr>
        <w:spacing w:line="264" w:lineRule="auto"/>
        <w:rPr>
          <w:rFonts w:ascii="Calibri" w:hAnsi="Calibri" w:cs="Arial"/>
          <w:i/>
          <w:color w:val="000000"/>
        </w:rPr>
      </w:pPr>
      <w:r w:rsidRPr="00877A15">
        <w:rPr>
          <w:rFonts w:ascii="Calibri" w:hAnsi="Calibri" w:cs="Arial"/>
          <w:color w:val="000000"/>
        </w:rPr>
        <w:t>„</w:t>
      </w:r>
      <w:r w:rsidR="00700F56" w:rsidRPr="00877A15">
        <w:rPr>
          <w:rFonts w:ascii="Calibri" w:hAnsi="Calibri" w:cs="Arial"/>
          <w:color w:val="000000"/>
        </w:rPr>
        <w:t xml:space="preserve"> </w:t>
      </w:r>
      <w:r w:rsidR="00700F56" w:rsidRPr="00877A15">
        <w:rPr>
          <w:rFonts w:ascii="Calibri" w:hAnsi="Calibri" w:cs="Arial"/>
          <w:i/>
          <w:color w:val="000000"/>
        </w:rPr>
        <w:t xml:space="preserve">(1) Comisia de concurs şi preşedintele acesteia sunt numiţi prin decizie a conducătorului ANCSI.   </w:t>
      </w:r>
    </w:p>
    <w:p w:rsidR="00700F56" w:rsidRPr="00877A15" w:rsidRDefault="00700F56" w:rsidP="009B423E">
      <w:pPr>
        <w:spacing w:line="264" w:lineRule="auto"/>
        <w:rPr>
          <w:rFonts w:ascii="Calibri" w:hAnsi="Calibri" w:cs="Arial"/>
          <w:i/>
          <w:color w:val="000000"/>
        </w:rPr>
      </w:pPr>
      <w:r w:rsidRPr="00877A15">
        <w:rPr>
          <w:rFonts w:ascii="Calibri" w:hAnsi="Calibri" w:cs="Arial"/>
          <w:i/>
          <w:color w:val="000000"/>
        </w:rPr>
        <w:t xml:space="preserve"> (2) Comisia de concurs este alcătuită din 5 membri, după cum urmează:  </w:t>
      </w:r>
    </w:p>
    <w:p w:rsidR="00700F56" w:rsidRPr="00877A15" w:rsidRDefault="00700F56" w:rsidP="009B423E">
      <w:pPr>
        <w:spacing w:line="264" w:lineRule="auto"/>
        <w:rPr>
          <w:rFonts w:ascii="Calibri" w:hAnsi="Calibri" w:cs="Arial"/>
          <w:i/>
          <w:color w:val="000000"/>
        </w:rPr>
      </w:pPr>
      <w:r w:rsidRPr="00877A15">
        <w:rPr>
          <w:rFonts w:ascii="Calibri" w:hAnsi="Calibri" w:cs="Arial"/>
          <w:i/>
          <w:color w:val="000000"/>
        </w:rPr>
        <w:t xml:space="preserve"> a) 2 reprezentanţi ai ANCSI, dintre care unul în calitate de preşedinte al comisiei;  </w:t>
      </w:r>
    </w:p>
    <w:p w:rsidR="00700F56" w:rsidRPr="00877A15" w:rsidRDefault="00700F56" w:rsidP="009B423E">
      <w:pPr>
        <w:spacing w:line="264" w:lineRule="auto"/>
        <w:rPr>
          <w:rFonts w:ascii="Calibri" w:hAnsi="Calibri" w:cs="Arial"/>
          <w:i/>
          <w:color w:val="000000"/>
        </w:rPr>
      </w:pPr>
      <w:r w:rsidRPr="00877A15">
        <w:rPr>
          <w:rFonts w:ascii="Calibri" w:hAnsi="Calibri" w:cs="Arial"/>
          <w:i/>
          <w:color w:val="000000"/>
        </w:rPr>
        <w:t xml:space="preserve"> b) preşedintele consiliului ştiinţific al INCD sau, în cazul indisponibilităţii sale, vicepreşedintele consiliului ştiinţific al INCD;  </w:t>
      </w:r>
    </w:p>
    <w:p w:rsidR="00700F56" w:rsidRPr="00877A15" w:rsidRDefault="00700F56" w:rsidP="009B423E">
      <w:pPr>
        <w:spacing w:line="264" w:lineRule="auto"/>
        <w:rPr>
          <w:rFonts w:ascii="Calibri" w:hAnsi="Calibri" w:cs="Arial"/>
          <w:i/>
          <w:color w:val="000000"/>
        </w:rPr>
      </w:pPr>
      <w:r w:rsidRPr="00877A15">
        <w:rPr>
          <w:rFonts w:ascii="Calibri" w:hAnsi="Calibri" w:cs="Arial"/>
          <w:i/>
          <w:color w:val="000000"/>
        </w:rPr>
        <w:t> c) un specialist în domeniul de activitate al INCD, desemnat de colegiul consultativ al autorităţii de stat pentru cercetare</w:t>
      </w:r>
      <w:r w:rsidR="00F93B18" w:rsidRPr="00877A15">
        <w:rPr>
          <w:rFonts w:ascii="Calibri" w:hAnsi="Calibri" w:cs="Arial"/>
          <w:i/>
          <w:color w:val="000000"/>
        </w:rPr>
        <w:t>-</w:t>
      </w:r>
      <w:r w:rsidRPr="00877A15">
        <w:rPr>
          <w:rFonts w:ascii="Calibri" w:hAnsi="Calibri" w:cs="Arial"/>
          <w:i/>
          <w:color w:val="000000"/>
        </w:rPr>
        <w:t xml:space="preserve">dezvoltare;  </w:t>
      </w:r>
    </w:p>
    <w:p w:rsidR="00700F56" w:rsidRPr="00877A15" w:rsidRDefault="00700F56" w:rsidP="009B423E">
      <w:pPr>
        <w:spacing w:line="264" w:lineRule="auto"/>
        <w:rPr>
          <w:rFonts w:ascii="Calibri" w:hAnsi="Calibri" w:cs="Arial"/>
          <w:i/>
          <w:color w:val="000000"/>
        </w:rPr>
      </w:pPr>
      <w:r w:rsidRPr="00877A15">
        <w:rPr>
          <w:rFonts w:ascii="Calibri" w:hAnsi="Calibri" w:cs="Arial"/>
          <w:i/>
          <w:color w:val="000000"/>
        </w:rPr>
        <w:t xml:space="preserve"> d) un specialist în domeniul de activitate al INCD, desemnat la propunerea organului administraţiei publice centrale coordonator al domeniului.  </w:t>
      </w:r>
    </w:p>
    <w:p w:rsidR="00700F56" w:rsidRPr="00877A15" w:rsidRDefault="00700F56" w:rsidP="009B423E">
      <w:pPr>
        <w:spacing w:line="264" w:lineRule="auto"/>
        <w:rPr>
          <w:rFonts w:ascii="Calibri" w:hAnsi="Calibri" w:cs="Arial"/>
        </w:rPr>
      </w:pPr>
      <w:r w:rsidRPr="00877A15">
        <w:rPr>
          <w:rFonts w:ascii="Calibri" w:hAnsi="Calibri" w:cs="Arial"/>
          <w:i/>
          <w:color w:val="000000"/>
        </w:rPr>
        <w:t>(3) Membrii prevăzuţi la alin. (2) lit. c) şi d) au calitatea de personal de cercetare-dezvoltare sau de cadru didactic din învăţământul superior, din ţară sau din străinătate, care au un grad ştiinţific mai mare ori cel puţin egal cu cel de cercetător ştiinţific gradul II sau de conferenţiar universitar ori grade sau titluri echiva</w:t>
      </w:r>
      <w:r w:rsidR="00DF1F8D" w:rsidRPr="00877A15">
        <w:rPr>
          <w:rFonts w:ascii="Calibri" w:hAnsi="Calibri" w:cs="Arial"/>
          <w:i/>
          <w:color w:val="000000"/>
        </w:rPr>
        <w:t>lente obţinute în străinătate</w:t>
      </w:r>
      <w:r w:rsidR="00DF1F8D" w:rsidRPr="00877A15">
        <w:rPr>
          <w:rFonts w:ascii="Calibri" w:hAnsi="Calibri" w:cs="Arial"/>
          <w:color w:val="000000"/>
        </w:rPr>
        <w:t>. „</w:t>
      </w:r>
    </w:p>
    <w:p w:rsidR="00B355EC" w:rsidRPr="00877A15" w:rsidRDefault="00B355EC" w:rsidP="009B423E">
      <w:pPr>
        <w:spacing w:line="264" w:lineRule="auto"/>
        <w:rPr>
          <w:rFonts w:ascii="Calibri" w:hAnsi="Calibri" w:cs="Arial"/>
        </w:rPr>
      </w:pPr>
      <w:r w:rsidRPr="00877A15">
        <w:rPr>
          <w:rFonts w:ascii="Calibri" w:hAnsi="Calibri" w:cs="Arial"/>
        </w:rPr>
        <w:t xml:space="preserve">Potrivit </w:t>
      </w:r>
      <w:r w:rsidR="00916230" w:rsidRPr="00877A15">
        <w:rPr>
          <w:rFonts w:ascii="Calibri" w:hAnsi="Calibri" w:cs="Arial"/>
        </w:rPr>
        <w:t xml:space="preserve">art. 2 alin. (1) din HG nr. 73/2015 şi </w:t>
      </w:r>
      <w:r w:rsidRPr="00877A15">
        <w:rPr>
          <w:rFonts w:ascii="Calibri" w:hAnsi="Calibri" w:cs="Arial"/>
        </w:rPr>
        <w:t>art.</w:t>
      </w:r>
      <w:r w:rsidR="00083107" w:rsidRPr="00877A15">
        <w:rPr>
          <w:rFonts w:ascii="Calibri" w:hAnsi="Calibri" w:cs="Arial"/>
        </w:rPr>
        <w:t>10 (1),coroborat cu art.6(b) şi 7 (1-</w:t>
      </w:r>
      <w:r w:rsidR="00903DBE" w:rsidRPr="00877A15">
        <w:rPr>
          <w:rFonts w:ascii="Calibri" w:hAnsi="Calibri" w:cs="Arial"/>
        </w:rPr>
        <w:t>h,k,n,ff,gg)</w:t>
      </w:r>
      <w:r w:rsidRPr="00877A15">
        <w:rPr>
          <w:rFonts w:ascii="Calibri" w:hAnsi="Calibri" w:cs="Arial"/>
        </w:rPr>
        <w:t xml:space="preserve">  din </w:t>
      </w:r>
      <w:r w:rsidR="0075568B" w:rsidRPr="00877A15">
        <w:rPr>
          <w:rFonts w:ascii="Calibri" w:hAnsi="Calibri" w:cs="Arial"/>
        </w:rPr>
        <w:t xml:space="preserve">Hotărârea </w:t>
      </w:r>
      <w:r w:rsidR="00903DBE" w:rsidRPr="00877A15">
        <w:rPr>
          <w:rFonts w:ascii="Calibri" w:hAnsi="Calibri" w:cs="Arial"/>
        </w:rPr>
        <w:t>G</w:t>
      </w:r>
      <w:r w:rsidR="0075568B" w:rsidRPr="00877A15">
        <w:rPr>
          <w:rFonts w:ascii="Calibri" w:hAnsi="Calibri" w:cs="Arial"/>
        </w:rPr>
        <w:t>uvernului nr</w:t>
      </w:r>
      <w:r w:rsidR="00903DBE" w:rsidRPr="00877A15">
        <w:rPr>
          <w:rFonts w:ascii="Calibri" w:hAnsi="Calibri" w:cs="Arial"/>
        </w:rPr>
        <w:t>. 27/2015</w:t>
      </w:r>
      <w:r w:rsidR="008530D8" w:rsidRPr="00877A15">
        <w:rPr>
          <w:rFonts w:ascii="Calibri" w:hAnsi="Calibri" w:cs="Arial"/>
        </w:rPr>
        <w:t xml:space="preserve"> </w:t>
      </w:r>
      <w:r w:rsidR="008530D8" w:rsidRPr="00877A15">
        <w:rPr>
          <w:rFonts w:ascii="Calibri" w:hAnsi="Calibri"/>
        </w:rPr>
        <w:t>privind organizarea şi funcţionarea Autorităţii Naţionale pentru Cercetare Ştiinţifică şi Inovare</w:t>
      </w:r>
      <w:r w:rsidRPr="00877A15">
        <w:rPr>
          <w:rFonts w:ascii="Calibri" w:hAnsi="Calibri" w:cs="Arial"/>
        </w:rPr>
        <w:t>, ANCSI este organul administraţiei publice centrale</w:t>
      </w:r>
      <w:r w:rsidR="00903DBE" w:rsidRPr="00877A15">
        <w:rPr>
          <w:rFonts w:ascii="Calibri" w:hAnsi="Calibri" w:cs="Arial"/>
        </w:rPr>
        <w:t>, de specialitate,</w:t>
      </w:r>
      <w:r w:rsidRPr="00877A15">
        <w:rPr>
          <w:rFonts w:ascii="Calibri" w:hAnsi="Calibri" w:cs="Arial"/>
        </w:rPr>
        <w:t xml:space="preserve"> coordonator al domeniului </w:t>
      </w:r>
      <w:r w:rsidR="00E262BC" w:rsidRPr="00877A15">
        <w:rPr>
          <w:rFonts w:ascii="Calibri" w:hAnsi="Calibri" w:cs="Arial"/>
        </w:rPr>
        <w:t>de cercetare-dezvoltare.</w:t>
      </w:r>
    </w:p>
    <w:p w:rsidR="00F40D24" w:rsidRPr="00877A15" w:rsidRDefault="00E262BC" w:rsidP="009B423E">
      <w:pPr>
        <w:spacing w:line="264" w:lineRule="auto"/>
        <w:rPr>
          <w:rFonts w:ascii="Calibri" w:hAnsi="Calibri" w:cs="Arial"/>
          <w:color w:val="000000"/>
        </w:rPr>
      </w:pPr>
      <w:r w:rsidRPr="00877A15">
        <w:rPr>
          <w:rFonts w:ascii="Calibri" w:hAnsi="Calibri" w:cs="Arial"/>
          <w:color w:val="000000"/>
        </w:rPr>
        <w:lastRenderedPageBreak/>
        <w:t>Astfel, d</w:t>
      </w:r>
      <w:r w:rsidR="00E34849" w:rsidRPr="00877A15">
        <w:rPr>
          <w:rFonts w:ascii="Calibri" w:hAnsi="Calibri" w:cs="Arial"/>
          <w:color w:val="000000"/>
        </w:rPr>
        <w:t xml:space="preserve">upă cum lesne se poate observa, ANCSI numeşte 4 din cei 5 membri ai comisiei de concurs, </w:t>
      </w:r>
      <w:r w:rsidR="001E7E96" w:rsidRPr="00877A15">
        <w:rPr>
          <w:rFonts w:ascii="Calibri" w:hAnsi="Calibri" w:cs="Arial"/>
          <w:color w:val="000000"/>
        </w:rPr>
        <w:t>existând</w:t>
      </w:r>
      <w:r w:rsidR="00E34849" w:rsidRPr="00877A15">
        <w:rPr>
          <w:rFonts w:ascii="Calibri" w:hAnsi="Calibri" w:cs="Arial"/>
          <w:color w:val="000000"/>
        </w:rPr>
        <w:t xml:space="preserve"> astfel </w:t>
      </w:r>
      <w:r w:rsidR="001E7E96" w:rsidRPr="00877A15">
        <w:rPr>
          <w:rFonts w:ascii="Calibri" w:hAnsi="Calibri" w:cs="Arial"/>
          <w:color w:val="000000"/>
        </w:rPr>
        <w:t>suspiciuni cu privire la imparţialitatea şi echidistanţa membrilor comisiei faţă de candidaţi</w:t>
      </w:r>
      <w:r w:rsidR="00E34849" w:rsidRPr="00877A15">
        <w:rPr>
          <w:rFonts w:ascii="Calibri" w:hAnsi="Calibri" w:cs="Arial"/>
          <w:color w:val="000000"/>
        </w:rPr>
        <w:t>.</w:t>
      </w:r>
    </w:p>
    <w:p w:rsidR="00107C83" w:rsidRPr="00877A15" w:rsidRDefault="001E7E96" w:rsidP="009B423E">
      <w:pPr>
        <w:spacing w:line="264" w:lineRule="auto"/>
        <w:rPr>
          <w:rFonts w:ascii="Calibri" w:hAnsi="Calibri" w:cs="Arial"/>
          <w:color w:val="000000"/>
        </w:rPr>
      </w:pPr>
      <w:r w:rsidRPr="00877A15">
        <w:rPr>
          <w:rFonts w:ascii="Calibri" w:hAnsi="Calibri" w:cs="Arial"/>
          <w:color w:val="000000"/>
        </w:rPr>
        <w:t xml:space="preserve">Reamintim faptul că în vechea reglementare, </w:t>
      </w:r>
      <w:r w:rsidR="0094459D" w:rsidRPr="00877A15">
        <w:rPr>
          <w:rFonts w:ascii="Calibri" w:hAnsi="Calibri" w:cs="Arial"/>
          <w:color w:val="000000"/>
        </w:rPr>
        <w:t xml:space="preserve">respectiv </w:t>
      </w:r>
      <w:r w:rsidR="00107C83" w:rsidRPr="00877A15">
        <w:rPr>
          <w:rFonts w:ascii="Calibri" w:hAnsi="Calibri" w:cs="Arial"/>
          <w:color w:val="000000"/>
        </w:rPr>
        <w:t>Hotărâre</w:t>
      </w:r>
      <w:r w:rsidR="0094459D" w:rsidRPr="00877A15">
        <w:rPr>
          <w:rFonts w:ascii="Calibri" w:hAnsi="Calibri" w:cs="Arial"/>
          <w:color w:val="000000"/>
        </w:rPr>
        <w:t>a</w:t>
      </w:r>
      <w:r w:rsidR="00107C83" w:rsidRPr="00877A15">
        <w:rPr>
          <w:rFonts w:ascii="Calibri" w:hAnsi="Calibri" w:cs="Arial"/>
          <w:color w:val="000000"/>
        </w:rPr>
        <w:t xml:space="preserve"> </w:t>
      </w:r>
      <w:r w:rsidR="0094459D" w:rsidRPr="00877A15">
        <w:rPr>
          <w:rFonts w:ascii="Calibri" w:hAnsi="Calibri" w:cs="Arial"/>
          <w:color w:val="000000"/>
        </w:rPr>
        <w:t xml:space="preserve">Guvernului </w:t>
      </w:r>
      <w:r w:rsidR="00107C83" w:rsidRPr="00877A15">
        <w:rPr>
          <w:rFonts w:ascii="Calibri" w:hAnsi="Calibri" w:cs="Arial"/>
          <w:color w:val="000000"/>
        </w:rPr>
        <w:t>nr. 91/2003</w:t>
      </w:r>
      <w:r w:rsidR="0094459D" w:rsidRPr="00877A15">
        <w:rPr>
          <w:rFonts w:ascii="Calibri" w:hAnsi="Calibri" w:cs="Arial"/>
          <w:color w:val="000000"/>
        </w:rPr>
        <w:t xml:space="preserve"> </w:t>
      </w:r>
      <w:r w:rsidR="00107C83" w:rsidRPr="00877A15">
        <w:rPr>
          <w:rFonts w:ascii="Calibri" w:hAnsi="Calibri" w:cs="Arial"/>
          <w:color w:val="000000"/>
        </w:rPr>
        <w:t>privind aprobarea Metodologiei de concurs pentru ocuparea funcţiei de director general la institutele naţionale de cercetare-dezvoltare</w:t>
      </w:r>
      <w:r w:rsidR="0094459D" w:rsidRPr="00877A15">
        <w:rPr>
          <w:rFonts w:ascii="Calibri" w:hAnsi="Calibri" w:cs="Arial"/>
          <w:color w:val="000000"/>
        </w:rPr>
        <w:t>, comisia de concurs era alcătuită din 5 membri:</w:t>
      </w:r>
    </w:p>
    <w:p w:rsidR="002B3026" w:rsidRPr="00877A15" w:rsidRDefault="002B3026" w:rsidP="009B423E">
      <w:pPr>
        <w:spacing w:line="264" w:lineRule="auto"/>
        <w:rPr>
          <w:rFonts w:ascii="Calibri" w:hAnsi="Calibri" w:cs="Arial"/>
          <w:color w:val="000000"/>
        </w:rPr>
      </w:pPr>
      <w:r w:rsidRPr="00877A15">
        <w:rPr>
          <w:rFonts w:ascii="Calibri" w:hAnsi="Calibri" w:cs="Arial"/>
          <w:color w:val="000000"/>
        </w:rPr>
        <w:t xml:space="preserve">a) un reprezentant al ministerului coordonator - preşedinte; </w:t>
      </w:r>
    </w:p>
    <w:p w:rsidR="002B3026" w:rsidRPr="00877A15" w:rsidRDefault="002B3026" w:rsidP="009B423E">
      <w:pPr>
        <w:spacing w:line="264" w:lineRule="auto"/>
        <w:rPr>
          <w:rFonts w:ascii="Calibri" w:hAnsi="Calibri" w:cs="Arial"/>
          <w:color w:val="000000"/>
        </w:rPr>
      </w:pPr>
      <w:r w:rsidRPr="00877A15">
        <w:rPr>
          <w:rFonts w:ascii="Calibri" w:hAnsi="Calibri" w:cs="Arial"/>
          <w:color w:val="000000"/>
        </w:rPr>
        <w:t xml:space="preserve">b) un reprezentant al autorităţii de stat pentru cercetare-dezvoltare; </w:t>
      </w:r>
    </w:p>
    <w:p w:rsidR="002B3026" w:rsidRPr="00877A15" w:rsidRDefault="002B3026" w:rsidP="009B423E">
      <w:pPr>
        <w:spacing w:line="264" w:lineRule="auto"/>
        <w:rPr>
          <w:rFonts w:ascii="Calibri" w:hAnsi="Calibri" w:cs="Arial"/>
          <w:color w:val="000000"/>
        </w:rPr>
      </w:pPr>
      <w:r w:rsidRPr="00877A15">
        <w:rPr>
          <w:rFonts w:ascii="Calibri" w:hAnsi="Calibri" w:cs="Arial"/>
          <w:color w:val="000000"/>
        </w:rPr>
        <w:t xml:space="preserve">c) preşedintele consiliului ştiinţific al INCD; </w:t>
      </w:r>
    </w:p>
    <w:p w:rsidR="002B3026" w:rsidRPr="00877A15" w:rsidRDefault="002B3026" w:rsidP="009B423E">
      <w:pPr>
        <w:spacing w:line="264" w:lineRule="auto"/>
        <w:rPr>
          <w:rFonts w:ascii="Calibri" w:hAnsi="Calibri" w:cs="Arial"/>
          <w:color w:val="000000"/>
        </w:rPr>
      </w:pPr>
      <w:r w:rsidRPr="00877A15">
        <w:rPr>
          <w:rFonts w:ascii="Calibri" w:hAnsi="Calibri" w:cs="Arial"/>
          <w:color w:val="000000"/>
        </w:rPr>
        <w:t xml:space="preserve">d) un reprezentant al Patronatului Român din Cercetare şi Proiectare - P.R.C.P., din afara INCD; </w:t>
      </w:r>
    </w:p>
    <w:p w:rsidR="00A07503" w:rsidRPr="00877A15" w:rsidRDefault="002B3026" w:rsidP="009B423E">
      <w:pPr>
        <w:spacing w:line="264" w:lineRule="auto"/>
        <w:rPr>
          <w:rFonts w:ascii="Calibri" w:hAnsi="Calibri" w:cs="Arial"/>
          <w:color w:val="000000"/>
        </w:rPr>
      </w:pPr>
      <w:r w:rsidRPr="00877A15">
        <w:rPr>
          <w:rFonts w:ascii="Calibri" w:hAnsi="Calibri" w:cs="Arial"/>
          <w:color w:val="000000"/>
        </w:rPr>
        <w:t>e) un reprezentant al Federaţiei Sindicatelor Lucrătorilor din Cercetare-Proiectare din România, din afara INCD.</w:t>
      </w:r>
    </w:p>
    <w:p w:rsidR="007F0989" w:rsidRPr="00877A15" w:rsidRDefault="00D67131" w:rsidP="009B423E">
      <w:pPr>
        <w:spacing w:line="264" w:lineRule="auto"/>
        <w:rPr>
          <w:rFonts w:ascii="Calibri" w:hAnsi="Calibri" w:cs="Arial"/>
          <w:color w:val="000000"/>
        </w:rPr>
      </w:pPr>
      <w:r w:rsidRPr="00877A15">
        <w:rPr>
          <w:rFonts w:ascii="Calibri" w:hAnsi="Calibri" w:cs="Arial"/>
          <w:color w:val="000000"/>
        </w:rPr>
        <w:t xml:space="preserve">În plus, alin. (3) din art. 6 al HG. nr. 73/2015 încalcă dispoziţiile </w:t>
      </w:r>
      <w:r w:rsidR="007F0989" w:rsidRPr="00877A15">
        <w:rPr>
          <w:rFonts w:ascii="Calibri" w:hAnsi="Calibri" w:cs="Arial"/>
          <w:color w:val="000000"/>
        </w:rPr>
        <w:t>citate pe larg la punctul A litera (i) din prezenta plângere, respectiv Carta Europeană a Cercetătorului şi OG nr. 57/2002</w:t>
      </w:r>
      <w:r w:rsidR="00F66745" w:rsidRPr="00877A15">
        <w:rPr>
          <w:rFonts w:ascii="Calibri" w:hAnsi="Calibri" w:cs="Arial"/>
          <w:color w:val="000000"/>
        </w:rPr>
        <w:t>,</w:t>
      </w:r>
      <w:r w:rsidR="007F0989" w:rsidRPr="00877A15">
        <w:rPr>
          <w:rFonts w:ascii="Calibri" w:hAnsi="Calibri" w:cs="Arial"/>
          <w:color w:val="000000"/>
        </w:rPr>
        <w:t xml:space="preserve"> </w:t>
      </w:r>
      <w:r w:rsidR="0019499E" w:rsidRPr="00877A15">
        <w:rPr>
          <w:rFonts w:ascii="Calibri" w:hAnsi="Calibri" w:cs="Arial"/>
          <w:color w:val="000000"/>
        </w:rPr>
        <w:t>prin instituirea unei echivalenţe între gradele de cercetător ştiinţific gradul I sau de cercetător ştiinţific gradul II, pe de o parte, şi cele de profesor universitar sau conferenţiar universitar, pe de altă parte</w:t>
      </w:r>
      <w:r w:rsidR="007F0989" w:rsidRPr="00877A15">
        <w:rPr>
          <w:rFonts w:ascii="Calibri" w:hAnsi="Calibri" w:cs="Arial"/>
          <w:color w:val="000000"/>
        </w:rPr>
        <w:t>.</w:t>
      </w:r>
    </w:p>
    <w:p w:rsidR="002B3026" w:rsidRPr="00877A15" w:rsidRDefault="002B3026" w:rsidP="009B423E">
      <w:pPr>
        <w:pStyle w:val="ListParagraph"/>
        <w:numPr>
          <w:ilvl w:val="0"/>
          <w:numId w:val="3"/>
        </w:numPr>
        <w:spacing w:line="264" w:lineRule="auto"/>
        <w:contextualSpacing w:val="0"/>
        <w:rPr>
          <w:rFonts w:ascii="Calibri" w:hAnsi="Calibri" w:cs="Arial"/>
          <w:b/>
          <w:color w:val="000000"/>
        </w:rPr>
      </w:pPr>
      <w:r w:rsidRPr="00877A15">
        <w:rPr>
          <w:rFonts w:ascii="Calibri" w:hAnsi="Calibri" w:cs="Arial"/>
          <w:b/>
          <w:color w:val="000000"/>
        </w:rPr>
        <w:t xml:space="preserve">Art. </w:t>
      </w:r>
      <w:r w:rsidR="00BD26F1" w:rsidRPr="00877A15">
        <w:rPr>
          <w:rFonts w:ascii="Calibri" w:hAnsi="Calibri" w:cs="Arial"/>
          <w:b/>
          <w:color w:val="000000"/>
        </w:rPr>
        <w:t>7</w:t>
      </w:r>
      <w:r w:rsidRPr="00877A15">
        <w:rPr>
          <w:rFonts w:ascii="Calibri" w:hAnsi="Calibri" w:cs="Arial"/>
          <w:b/>
          <w:color w:val="000000"/>
        </w:rPr>
        <w:t xml:space="preserve"> HG nr. 73/2015 </w:t>
      </w:r>
    </w:p>
    <w:p w:rsidR="002B3026" w:rsidRPr="00877A15" w:rsidRDefault="002B3026" w:rsidP="009B423E">
      <w:pPr>
        <w:spacing w:line="264" w:lineRule="auto"/>
        <w:rPr>
          <w:rFonts w:ascii="Calibri" w:hAnsi="Calibri" w:cs="Arial"/>
          <w:color w:val="000000"/>
        </w:rPr>
      </w:pPr>
      <w:r w:rsidRPr="00877A15">
        <w:rPr>
          <w:rFonts w:ascii="Calibri" w:hAnsi="Calibri"/>
        </w:rPr>
        <w:t> </w:t>
      </w:r>
      <w:r w:rsidRPr="00877A15">
        <w:rPr>
          <w:rFonts w:ascii="Calibri" w:hAnsi="Calibri" w:cs="Arial"/>
          <w:color w:val="000000"/>
        </w:rPr>
        <w:t xml:space="preserve">Art. </w:t>
      </w:r>
      <w:r w:rsidR="00BD26F1" w:rsidRPr="00877A15">
        <w:rPr>
          <w:rFonts w:ascii="Calibri" w:hAnsi="Calibri" w:cs="Arial"/>
          <w:color w:val="000000"/>
        </w:rPr>
        <w:t>7</w:t>
      </w:r>
      <w:r w:rsidRPr="00877A15">
        <w:rPr>
          <w:rFonts w:ascii="Calibri" w:hAnsi="Calibri" w:cs="Arial"/>
          <w:color w:val="000000"/>
        </w:rPr>
        <w:t xml:space="preserve"> din HG nr. 73/2015 prevede:</w:t>
      </w:r>
    </w:p>
    <w:p w:rsidR="00BD26F1" w:rsidRPr="00877A15" w:rsidRDefault="00BD26F1" w:rsidP="009B423E">
      <w:pPr>
        <w:spacing w:line="264" w:lineRule="auto"/>
        <w:rPr>
          <w:rFonts w:ascii="Calibri" w:hAnsi="Calibri" w:cs="Arial"/>
          <w:i/>
          <w:color w:val="000000"/>
        </w:rPr>
      </w:pPr>
      <w:r w:rsidRPr="00877A15">
        <w:rPr>
          <w:rFonts w:ascii="Calibri" w:hAnsi="Calibri" w:cs="Arial"/>
          <w:color w:val="000000"/>
        </w:rPr>
        <w:t>„</w:t>
      </w:r>
      <w:r w:rsidRPr="00877A15">
        <w:rPr>
          <w:rFonts w:ascii="Calibri" w:hAnsi="Calibri" w:cs="Arial"/>
          <w:i/>
          <w:color w:val="000000"/>
        </w:rPr>
        <w:t xml:space="preserve">(1) Comisia de soluţionare a contestaţiilor este numită prin decizie a conducătorului ANCSI.   </w:t>
      </w:r>
    </w:p>
    <w:p w:rsidR="00BD26F1" w:rsidRPr="00877A15" w:rsidRDefault="00BD26F1" w:rsidP="009B423E">
      <w:pPr>
        <w:spacing w:line="264" w:lineRule="auto"/>
        <w:rPr>
          <w:rFonts w:ascii="Calibri" w:hAnsi="Calibri" w:cs="Arial"/>
          <w:i/>
          <w:color w:val="000000"/>
        </w:rPr>
      </w:pPr>
      <w:r w:rsidRPr="00877A15">
        <w:rPr>
          <w:rFonts w:ascii="Calibri" w:hAnsi="Calibri" w:cs="Arial"/>
          <w:i/>
          <w:color w:val="000000"/>
        </w:rPr>
        <w:t>(2) Comisia de soluţionare a contestaţiilor este alcătuită din 3 membri reprezentanţi ai ANCSI, dintre care unul are pregătire juridică.”</w:t>
      </w:r>
    </w:p>
    <w:p w:rsidR="002B3026" w:rsidRPr="00877A15" w:rsidRDefault="004553AC" w:rsidP="009B423E">
      <w:pPr>
        <w:spacing w:line="264" w:lineRule="auto"/>
        <w:rPr>
          <w:rFonts w:ascii="Calibri" w:hAnsi="Calibri" w:cs="Arial"/>
          <w:color w:val="000000"/>
        </w:rPr>
      </w:pPr>
      <w:r w:rsidRPr="00877A15">
        <w:rPr>
          <w:rFonts w:ascii="Calibri" w:hAnsi="Calibri" w:cs="Arial"/>
          <w:color w:val="000000"/>
        </w:rPr>
        <w:t xml:space="preserve">Ca o continuare a procedurii netransparente şi </w:t>
      </w:r>
      <w:r w:rsidR="005802B8" w:rsidRPr="00877A15">
        <w:rPr>
          <w:rFonts w:ascii="Calibri" w:hAnsi="Calibri" w:cs="Arial"/>
          <w:color w:val="000000"/>
        </w:rPr>
        <w:t xml:space="preserve">condusă în mod arbitrar de ANCSI, soluţionarea contestațiilor revine unei comisii numită de conducătorul … ANCSI. </w:t>
      </w:r>
    </w:p>
    <w:p w:rsidR="00DA0ADA" w:rsidRPr="00877A15" w:rsidRDefault="00DA0ADA" w:rsidP="009B423E">
      <w:pPr>
        <w:spacing w:line="264" w:lineRule="auto"/>
        <w:rPr>
          <w:rFonts w:ascii="Calibri" w:hAnsi="Calibri" w:cs="Arial"/>
          <w:color w:val="000000"/>
        </w:rPr>
      </w:pPr>
      <w:r w:rsidRPr="00877A15">
        <w:rPr>
          <w:rFonts w:ascii="Calibri" w:hAnsi="Calibri" w:cs="Arial"/>
          <w:color w:val="000000"/>
        </w:rPr>
        <w:t xml:space="preserve">Astfel, prin procedura prevăzută de HG nr. 73/2015, in fapt, directorii institutelor de </w:t>
      </w:r>
      <w:r w:rsidR="00A5543B" w:rsidRPr="00877A15">
        <w:rPr>
          <w:rFonts w:ascii="Calibri" w:hAnsi="Calibri" w:cs="Arial"/>
          <w:color w:val="000000"/>
        </w:rPr>
        <w:t>cercetare-</w:t>
      </w:r>
      <w:r w:rsidR="00665C1C" w:rsidRPr="00877A15">
        <w:rPr>
          <w:rFonts w:ascii="Calibri" w:hAnsi="Calibri"/>
        </w:rPr>
        <w:t xml:space="preserve"> dezvoltare </w:t>
      </w:r>
      <w:r w:rsidR="00A5543B" w:rsidRPr="00877A15">
        <w:rPr>
          <w:rFonts w:ascii="Calibri" w:hAnsi="Calibri" w:cs="Arial"/>
          <w:color w:val="000000"/>
        </w:rPr>
        <w:t>vor fi numiţi exclusiv de ANCSI, fiind excluşi de la procedura de selecţie reprezentanţii Patronatului Român din Cerc</w:t>
      </w:r>
      <w:r w:rsidR="00EB2A57" w:rsidRPr="00877A15">
        <w:rPr>
          <w:rFonts w:ascii="Calibri" w:hAnsi="Calibri" w:cs="Arial"/>
          <w:color w:val="000000"/>
        </w:rPr>
        <w:t xml:space="preserve">etare şi Proiectare - P.R.C.P. şi ai </w:t>
      </w:r>
      <w:r w:rsidR="00A5543B" w:rsidRPr="00877A15">
        <w:rPr>
          <w:rFonts w:ascii="Calibri" w:hAnsi="Calibri" w:cs="Arial"/>
          <w:color w:val="000000"/>
        </w:rPr>
        <w:t>Federaţiei Sindicatelor Lucrătorilor din Cercetare-Proiectare din România</w:t>
      </w:r>
      <w:r w:rsidR="00EB2A57" w:rsidRPr="00877A15">
        <w:rPr>
          <w:rFonts w:ascii="Calibri" w:hAnsi="Calibri" w:cs="Arial"/>
          <w:color w:val="000000"/>
        </w:rPr>
        <w:t>, iar preşedintele consiliului ştiinţific al INCD având un rol pur decorativ.</w:t>
      </w:r>
    </w:p>
    <w:p w:rsidR="00095195" w:rsidRPr="00877A15" w:rsidRDefault="00095195" w:rsidP="009B423E">
      <w:pPr>
        <w:spacing w:line="264" w:lineRule="auto"/>
        <w:rPr>
          <w:rFonts w:ascii="Calibri" w:hAnsi="Calibri" w:cs="Arial"/>
          <w:color w:val="000000"/>
        </w:rPr>
      </w:pPr>
      <w:r w:rsidRPr="00877A15">
        <w:rPr>
          <w:rFonts w:ascii="Calibri" w:hAnsi="Calibri" w:cs="Arial"/>
          <w:color w:val="000000"/>
        </w:rPr>
        <w:t xml:space="preserve">În acest sens, Carta constituie un cadru pentru cercetători, angajatori şi sponsori, care îi invită să acţioneze responsabil şi ca profesionişti la locul lor de muncă şi să se recunoască reciproc în această calitate. Carta se adresează tuturor cercetătorilor din Uniunea European în toate fazele de carieră şi acoperă toate domeniile de cercetare din sectorul public şi privat, indiferent de natura angajării , de statutul legal al angajatorului sau de tipul de organizaţie sau instituţie în care aceştia îşi desfăşoară activitatea. Documentul consideră rolurile multiple pe care le au cercetătorii, care sunt desemnaţi nu </w:t>
      </w:r>
      <w:r w:rsidRPr="00877A15">
        <w:rPr>
          <w:rFonts w:ascii="Calibri" w:hAnsi="Calibri" w:cs="Arial"/>
          <w:color w:val="000000"/>
        </w:rPr>
        <w:lastRenderedPageBreak/>
        <w:t>numai să realizeze cercetarea, ci au şi atribuţii ca supraveghetori, mentori, manageri sau atribuţii administrative.</w:t>
      </w:r>
    </w:p>
    <w:p w:rsidR="00095195" w:rsidRPr="00877A15" w:rsidRDefault="00095195" w:rsidP="009B423E">
      <w:pPr>
        <w:spacing w:line="264" w:lineRule="auto"/>
        <w:rPr>
          <w:rFonts w:ascii="Calibri" w:hAnsi="Calibri" w:cs="Arial"/>
          <w:color w:val="000000"/>
        </w:rPr>
      </w:pPr>
      <w:r w:rsidRPr="00877A15">
        <w:rPr>
          <w:rFonts w:ascii="Calibri" w:hAnsi="Calibri" w:cs="Arial"/>
          <w:color w:val="000000"/>
        </w:rPr>
        <w:t xml:space="preserve">Angajatorii şi/ sau sponsorii cercetătorilor trebuie să recunoască drept legitim şi de dorit ca </w:t>
      </w:r>
      <w:r w:rsidRPr="00877A15">
        <w:rPr>
          <w:rFonts w:ascii="Calibri" w:hAnsi="Calibri" w:cs="Arial"/>
          <w:b/>
          <w:color w:val="000000"/>
          <w:u w:val="single"/>
        </w:rPr>
        <w:t>cercetătorii să fie reprezentaţi în organismele relevante de informare, consultare şi luare a deciziilor din cadrul instituţiilor în care îşi desfăşoară activitatea, astfel încât să le fie protejate şi promovate interesele individuale şi colective ca profesionişti şi să contribuie activ la activitatea instituţiilor lor</w:t>
      </w:r>
      <w:r w:rsidRPr="00877A15">
        <w:rPr>
          <w:rFonts w:ascii="Calibri" w:hAnsi="Calibri" w:cs="Arial"/>
          <w:color w:val="000000"/>
        </w:rPr>
        <w:t>.</w:t>
      </w:r>
    </w:p>
    <w:p w:rsidR="005F3246" w:rsidRPr="00877A15" w:rsidRDefault="005F3246" w:rsidP="009B423E">
      <w:pPr>
        <w:pStyle w:val="ListParagraph"/>
        <w:numPr>
          <w:ilvl w:val="0"/>
          <w:numId w:val="3"/>
        </w:numPr>
        <w:spacing w:line="264" w:lineRule="auto"/>
        <w:contextualSpacing w:val="0"/>
        <w:rPr>
          <w:rFonts w:ascii="Calibri" w:hAnsi="Calibri" w:cs="Arial"/>
          <w:b/>
          <w:color w:val="000000"/>
        </w:rPr>
      </w:pPr>
      <w:r w:rsidRPr="00877A15">
        <w:rPr>
          <w:rFonts w:ascii="Calibri" w:hAnsi="Calibri" w:cs="Arial"/>
          <w:b/>
          <w:color w:val="000000"/>
        </w:rPr>
        <w:t xml:space="preserve">Art. 14 HG nr. 73/2015 </w:t>
      </w:r>
    </w:p>
    <w:p w:rsidR="00DA0ADA" w:rsidRPr="00877A15" w:rsidRDefault="005F3246" w:rsidP="009B423E">
      <w:pPr>
        <w:spacing w:line="264" w:lineRule="auto"/>
        <w:rPr>
          <w:rFonts w:ascii="Calibri" w:hAnsi="Calibri" w:cs="Arial"/>
          <w:color w:val="000000"/>
        </w:rPr>
      </w:pPr>
      <w:r w:rsidRPr="00877A15">
        <w:rPr>
          <w:rFonts w:ascii="Calibri" w:hAnsi="Calibri" w:cs="Arial"/>
          <w:color w:val="000000"/>
        </w:rPr>
        <w:t>Art. 14.</w:t>
      </w:r>
      <w:r w:rsidR="00DA0ADA" w:rsidRPr="00877A15">
        <w:rPr>
          <w:rFonts w:ascii="Calibri" w:hAnsi="Calibri" w:cs="Arial"/>
          <w:color w:val="000000"/>
        </w:rPr>
        <w:t xml:space="preserve"> din HG nr. 73/2015 prevede:</w:t>
      </w:r>
    </w:p>
    <w:p w:rsidR="001E7E96" w:rsidRPr="00877A15" w:rsidRDefault="00DA0ADA" w:rsidP="009B423E">
      <w:pPr>
        <w:spacing w:line="264" w:lineRule="auto"/>
        <w:rPr>
          <w:rFonts w:ascii="Calibri" w:hAnsi="Calibri" w:cs="Arial"/>
          <w:i/>
          <w:color w:val="000000"/>
        </w:rPr>
      </w:pPr>
      <w:r w:rsidRPr="00877A15">
        <w:rPr>
          <w:rFonts w:ascii="Calibri" w:hAnsi="Calibri" w:cs="Arial"/>
          <w:color w:val="000000"/>
        </w:rPr>
        <w:t>„</w:t>
      </w:r>
      <w:r w:rsidR="005F3246" w:rsidRPr="00877A15">
        <w:rPr>
          <w:rFonts w:ascii="Calibri" w:hAnsi="Calibri" w:cs="Arial"/>
          <w:i/>
          <w:color w:val="000000"/>
        </w:rPr>
        <w:t xml:space="preserve"> Persoanele care au calitatea de membri în comisia de concurs şi în comisia de contestaţii sunt remuneraţi pentru activitatea desfăşurată potrivit atribuţiilor din prezenta hotărâre din fondurile proprii ale INCD, cu o sumă reprezentând 10% din salariul de bază lunar al directorului INCD la care se adaugă, după caz, cheltuielile de transport şi cazare</w:t>
      </w:r>
      <w:r w:rsidR="00501CBF" w:rsidRPr="00877A15">
        <w:rPr>
          <w:rFonts w:ascii="Calibri" w:hAnsi="Calibri" w:cs="Arial"/>
          <w:i/>
          <w:color w:val="000000"/>
        </w:rPr>
        <w:t>.</w:t>
      </w:r>
      <w:r w:rsidRPr="00877A15">
        <w:rPr>
          <w:rFonts w:ascii="Calibri" w:hAnsi="Calibri" w:cs="Arial"/>
          <w:i/>
          <w:color w:val="000000"/>
        </w:rPr>
        <w:t>”</w:t>
      </w:r>
      <w:r w:rsidR="005F3246" w:rsidRPr="00877A15">
        <w:rPr>
          <w:rFonts w:ascii="Calibri" w:hAnsi="Calibri" w:cs="Arial"/>
          <w:i/>
          <w:color w:val="000000"/>
        </w:rPr>
        <w:t xml:space="preserve">   </w:t>
      </w:r>
    </w:p>
    <w:p w:rsidR="00DA0ADA" w:rsidRPr="00877A15" w:rsidRDefault="00665C1C" w:rsidP="009B423E">
      <w:pPr>
        <w:spacing w:line="264" w:lineRule="auto"/>
        <w:rPr>
          <w:rFonts w:ascii="Calibri" w:hAnsi="Calibri"/>
        </w:rPr>
      </w:pPr>
      <w:r w:rsidRPr="00877A15">
        <w:rPr>
          <w:rFonts w:ascii="Calibri" w:hAnsi="Calibri" w:cs="Arial"/>
          <w:color w:val="000000"/>
        </w:rPr>
        <w:t>Subliniem volumul financiar uriaş pentru bugetele greu încercate ale institutelor de cercetare-</w:t>
      </w:r>
      <w:r w:rsidRPr="00877A15">
        <w:rPr>
          <w:rFonts w:ascii="Calibri" w:hAnsi="Calibri"/>
        </w:rPr>
        <w:t>dezvoltare</w:t>
      </w:r>
      <w:r w:rsidR="00501CBF" w:rsidRPr="00877A15">
        <w:rPr>
          <w:rFonts w:ascii="Calibri" w:hAnsi="Calibri"/>
        </w:rPr>
        <w:t xml:space="preserve"> implicat de procedura de selecţie a direc</w:t>
      </w:r>
      <w:r w:rsidR="005F0BED" w:rsidRPr="00877A15">
        <w:rPr>
          <w:rFonts w:ascii="Calibri" w:hAnsi="Calibri"/>
        </w:rPr>
        <w:t xml:space="preserve">torului lor: 7 multiplicat cu </w:t>
      </w:r>
      <w:r w:rsidR="00501CBF" w:rsidRPr="00877A15">
        <w:rPr>
          <w:rFonts w:ascii="Calibri" w:hAnsi="Calibri"/>
        </w:rPr>
        <w:t>10% din salariul de bază lunar al directorului INCD la care se adaugă, după caz, cheltuielile de transport şi cazare</w:t>
      </w:r>
      <w:r w:rsidR="00E262BC" w:rsidRPr="00877A15">
        <w:rPr>
          <w:rFonts w:ascii="Calibri" w:hAnsi="Calibri"/>
        </w:rPr>
        <w:t>.</w:t>
      </w:r>
    </w:p>
    <w:p w:rsidR="00AC4EE9" w:rsidRPr="00877A15" w:rsidRDefault="00AC4EE9" w:rsidP="009B423E">
      <w:pPr>
        <w:pStyle w:val="ListParagraph"/>
        <w:numPr>
          <w:ilvl w:val="0"/>
          <w:numId w:val="11"/>
        </w:numPr>
        <w:spacing w:line="264" w:lineRule="auto"/>
        <w:contextualSpacing w:val="0"/>
        <w:rPr>
          <w:rFonts w:ascii="Calibri" w:hAnsi="Calibri" w:cs="Arial"/>
          <w:b/>
          <w:color w:val="000000"/>
        </w:rPr>
      </w:pPr>
      <w:r w:rsidRPr="00877A15">
        <w:rPr>
          <w:rFonts w:ascii="Calibri" w:hAnsi="Calibri" w:cs="Arial"/>
          <w:b/>
          <w:color w:val="000000"/>
        </w:rPr>
        <w:t xml:space="preserve">Criteriile de selecţie din HG nr. 73/2015 </w:t>
      </w:r>
    </w:p>
    <w:p w:rsidR="00AC4EE9" w:rsidRPr="00877A15" w:rsidRDefault="00AC4EE9" w:rsidP="009B423E">
      <w:pPr>
        <w:spacing w:line="264" w:lineRule="auto"/>
        <w:rPr>
          <w:rFonts w:ascii="Calibri" w:hAnsi="Calibri"/>
        </w:rPr>
      </w:pPr>
      <w:r w:rsidRPr="00877A15">
        <w:rPr>
          <w:rFonts w:ascii="Calibri" w:hAnsi="Calibri" w:cs="Arial"/>
          <w:color w:val="000000"/>
        </w:rPr>
        <w:t>Criteriile de selecţie prevăzute de HG nr. 73/2015 sunt insuficient definite</w:t>
      </w:r>
      <w:r w:rsidR="00F57B2B" w:rsidRPr="00877A15">
        <w:rPr>
          <w:rFonts w:ascii="Calibri" w:hAnsi="Calibri" w:cs="Arial"/>
          <w:color w:val="000000"/>
        </w:rPr>
        <w:t xml:space="preserve"> şi </w:t>
      </w:r>
      <w:r w:rsidR="00B82C7C" w:rsidRPr="00877A15">
        <w:rPr>
          <w:rFonts w:ascii="Calibri" w:hAnsi="Calibri" w:cs="Arial"/>
          <w:color w:val="000000"/>
        </w:rPr>
        <w:t xml:space="preserve">fără legătură cu domeniul de </w:t>
      </w:r>
      <w:r w:rsidRPr="00877A15">
        <w:rPr>
          <w:rFonts w:ascii="Calibri" w:hAnsi="Calibri" w:cs="Arial"/>
          <w:color w:val="000000"/>
        </w:rPr>
        <w:t xml:space="preserve"> </w:t>
      </w:r>
      <w:r w:rsidR="00B82C7C" w:rsidRPr="00877A15">
        <w:rPr>
          <w:rFonts w:ascii="Calibri" w:hAnsi="Calibri" w:cs="Arial"/>
          <w:color w:val="000000"/>
        </w:rPr>
        <w:t>cercetare-</w:t>
      </w:r>
      <w:r w:rsidR="00B82C7C" w:rsidRPr="00877A15">
        <w:rPr>
          <w:rFonts w:ascii="Calibri" w:hAnsi="Calibri"/>
        </w:rPr>
        <w:t>dezvoltare.</w:t>
      </w:r>
    </w:p>
    <w:p w:rsidR="00B82C7C" w:rsidRPr="00877A15" w:rsidRDefault="00B82C7C" w:rsidP="009B423E">
      <w:pPr>
        <w:spacing w:line="264" w:lineRule="auto"/>
        <w:rPr>
          <w:rFonts w:ascii="Calibri" w:hAnsi="Calibri"/>
        </w:rPr>
      </w:pPr>
      <w:r w:rsidRPr="00877A15">
        <w:rPr>
          <w:rFonts w:ascii="Calibri" w:hAnsi="Calibri"/>
        </w:rPr>
        <w:t xml:space="preserve">Astfel, la punctul 1 – Activitate profesională </w:t>
      </w:r>
      <w:r w:rsidR="006D760D" w:rsidRPr="00877A15">
        <w:rPr>
          <w:rFonts w:ascii="Calibri" w:hAnsi="Calibri"/>
        </w:rPr>
        <w:t>literele</w:t>
      </w:r>
      <w:r w:rsidRPr="00877A15">
        <w:rPr>
          <w:rFonts w:ascii="Calibri" w:hAnsi="Calibri"/>
        </w:rPr>
        <w:t xml:space="preserve"> (a), (b) şi (d) ar trebui reformulate în sensul:</w:t>
      </w:r>
      <w:r w:rsidR="00E32F7A" w:rsidRPr="00877A15">
        <w:rPr>
          <w:rFonts w:ascii="Calibri" w:hAnsi="Calibri"/>
        </w:rPr>
        <w:t xml:space="preserve"> (i) Alte specializări </w:t>
      </w:r>
      <w:r w:rsidR="00E32F7A" w:rsidRPr="00877A15">
        <w:rPr>
          <w:rFonts w:ascii="Calibri" w:hAnsi="Calibri"/>
          <w:b/>
          <w:u w:val="single"/>
        </w:rPr>
        <w:t>în calitate de cercetător</w:t>
      </w:r>
      <w:r w:rsidR="00E32F7A" w:rsidRPr="00877A15">
        <w:rPr>
          <w:rFonts w:ascii="Calibri" w:hAnsi="Calibri"/>
          <w:i/>
        </w:rPr>
        <w:t xml:space="preserve">; </w:t>
      </w:r>
      <w:r w:rsidR="00E32F7A" w:rsidRPr="00877A15">
        <w:rPr>
          <w:rFonts w:ascii="Calibri" w:hAnsi="Calibri"/>
        </w:rPr>
        <w:t>(ii) titluri ştiinţifice: doctorat în specialităţi corespunzătoare</w:t>
      </w:r>
      <w:r w:rsidR="004C2F16" w:rsidRPr="00877A15">
        <w:rPr>
          <w:rFonts w:ascii="Calibri" w:hAnsi="Calibri"/>
        </w:rPr>
        <w:t xml:space="preserve"> </w:t>
      </w:r>
      <w:r w:rsidR="004C2F16" w:rsidRPr="00877A15">
        <w:rPr>
          <w:rFonts w:ascii="Calibri" w:hAnsi="Calibri"/>
          <w:b/>
          <w:u w:val="single"/>
        </w:rPr>
        <w:t>în domeniile relevante</w:t>
      </w:r>
      <w:r w:rsidR="004C2F16" w:rsidRPr="00877A15">
        <w:rPr>
          <w:rFonts w:ascii="Calibri" w:hAnsi="Calibri"/>
        </w:rPr>
        <w:t xml:space="preserve">; (iii) experiență în funcţii de conducere </w:t>
      </w:r>
      <w:r w:rsidR="004C2F16" w:rsidRPr="00877A15">
        <w:rPr>
          <w:rFonts w:ascii="Calibri" w:hAnsi="Calibri"/>
          <w:b/>
          <w:u w:val="single"/>
        </w:rPr>
        <w:t>în domeniul cercetării-dezvoltării</w:t>
      </w:r>
      <w:r w:rsidR="004C2F16" w:rsidRPr="00877A15">
        <w:rPr>
          <w:rFonts w:ascii="Calibri" w:hAnsi="Calibri"/>
        </w:rPr>
        <w:t xml:space="preserve">. </w:t>
      </w:r>
    </w:p>
    <w:p w:rsidR="004C2F16" w:rsidRPr="00877A15" w:rsidRDefault="004C2F16" w:rsidP="009B423E">
      <w:pPr>
        <w:spacing w:line="264" w:lineRule="auto"/>
        <w:rPr>
          <w:rFonts w:ascii="Calibri" w:hAnsi="Calibri"/>
        </w:rPr>
      </w:pPr>
      <w:r w:rsidRPr="00877A15">
        <w:rPr>
          <w:rFonts w:ascii="Calibri" w:hAnsi="Calibri"/>
        </w:rPr>
        <w:t xml:space="preserve">De asemenea, </w:t>
      </w:r>
      <w:r w:rsidR="006D760D" w:rsidRPr="00877A15">
        <w:rPr>
          <w:rFonts w:ascii="Calibri" w:hAnsi="Calibri"/>
        </w:rPr>
        <w:t>literele</w:t>
      </w:r>
      <w:r w:rsidRPr="00877A15">
        <w:rPr>
          <w:rFonts w:ascii="Calibri" w:hAnsi="Calibri"/>
        </w:rPr>
        <w:t xml:space="preserve"> (a) şi (b) </w:t>
      </w:r>
      <w:r w:rsidR="006D760D" w:rsidRPr="00877A15">
        <w:rPr>
          <w:rFonts w:ascii="Calibri" w:hAnsi="Calibri"/>
        </w:rPr>
        <w:t xml:space="preserve">de la punctul 3 </w:t>
      </w:r>
      <w:r w:rsidR="0003768C" w:rsidRPr="00877A15">
        <w:rPr>
          <w:rFonts w:ascii="Calibri" w:hAnsi="Calibri"/>
        </w:rPr>
        <w:t>–</w:t>
      </w:r>
      <w:r w:rsidR="006D760D" w:rsidRPr="00877A15">
        <w:rPr>
          <w:rFonts w:ascii="Calibri" w:hAnsi="Calibri"/>
        </w:rPr>
        <w:t xml:space="preserve"> </w:t>
      </w:r>
      <w:r w:rsidR="0003768C" w:rsidRPr="00877A15">
        <w:rPr>
          <w:rFonts w:ascii="Calibri" w:hAnsi="Calibri"/>
        </w:rPr>
        <w:t xml:space="preserve">Aptitudini de comunicare / reprezentare trebuie reformulate mai explicit cu indicarea exactă a criteriilor de selecţie </w:t>
      </w:r>
      <w:r w:rsidR="009A036A" w:rsidRPr="00877A15">
        <w:rPr>
          <w:rFonts w:ascii="Calibri" w:hAnsi="Calibri"/>
        </w:rPr>
        <w:t xml:space="preserve">pentru a permite comisiei de selecţie să facă o evaluare obiectivă. În plus, </w:t>
      </w:r>
      <w:r w:rsidR="006F5329" w:rsidRPr="00877A15">
        <w:rPr>
          <w:rFonts w:ascii="Calibri" w:hAnsi="Calibri"/>
        </w:rPr>
        <w:t xml:space="preserve">în lipsa unei definiri concrete a criteriilor de selecţie, nici chiar o instanţă de judecată sesizată cu soluţionarea unei contestaţii nu ar putea aprecia asupra corectitudinii </w:t>
      </w:r>
      <w:r w:rsidR="00295887" w:rsidRPr="00877A15">
        <w:rPr>
          <w:rFonts w:ascii="Calibri" w:hAnsi="Calibri"/>
        </w:rPr>
        <w:t>aprecierilor comisiei de selecţie.</w:t>
      </w:r>
      <w:r w:rsidR="006F5329" w:rsidRPr="00877A15">
        <w:rPr>
          <w:rFonts w:ascii="Calibri" w:hAnsi="Calibri"/>
        </w:rPr>
        <w:t xml:space="preserve"> </w:t>
      </w:r>
    </w:p>
    <w:p w:rsidR="00035CF2" w:rsidRPr="00877A15" w:rsidRDefault="00035CF2" w:rsidP="009B423E">
      <w:pPr>
        <w:spacing w:line="264" w:lineRule="auto"/>
        <w:rPr>
          <w:rFonts w:ascii="Calibri" w:hAnsi="Calibri"/>
        </w:rPr>
      </w:pPr>
      <w:r w:rsidRPr="00877A15">
        <w:rPr>
          <w:rFonts w:ascii="Calibri" w:hAnsi="Calibri"/>
        </w:rPr>
        <w:t xml:space="preserve">Faţă de cele mai sus arătate, vă solicităm </w:t>
      </w:r>
      <w:r w:rsidR="008D66D9" w:rsidRPr="00877A15">
        <w:rPr>
          <w:rFonts w:ascii="Calibri" w:hAnsi="Calibri"/>
        </w:rPr>
        <w:t>admiterea acţiunii astfel cum a fost formulată</w:t>
      </w:r>
      <w:r w:rsidRPr="00877A15">
        <w:rPr>
          <w:rFonts w:ascii="Calibri" w:hAnsi="Calibri"/>
        </w:rPr>
        <w:t xml:space="preserve">. </w:t>
      </w:r>
    </w:p>
    <w:p w:rsidR="002D7277" w:rsidRPr="00877A15" w:rsidRDefault="002D7277" w:rsidP="009B423E">
      <w:pPr>
        <w:spacing w:line="264" w:lineRule="auto"/>
        <w:rPr>
          <w:rFonts w:ascii="Calibri" w:hAnsi="Calibri"/>
        </w:rPr>
      </w:pPr>
      <w:r w:rsidRPr="00877A15">
        <w:rPr>
          <w:rFonts w:ascii="Calibri" w:hAnsi="Calibri"/>
        </w:rPr>
        <w:t xml:space="preserve">Apreciem faptul că Secţia a VIII-a CONTENCIOS ADMINISTRATIV ŞI FISCAL  a Curţii de Apel Bucureşti are competenţa generală, materială şi teritorială să soluţioneze prezenta cauză potrivit art. 10 din Legea nr. 554/2004 şi art. </w:t>
      </w:r>
      <w:r w:rsidR="00B94700" w:rsidRPr="00877A15">
        <w:rPr>
          <w:rFonts w:ascii="Calibri" w:hAnsi="Calibri"/>
        </w:rPr>
        <w:t xml:space="preserve">96 alin. (1) </w:t>
      </w:r>
      <w:r w:rsidRPr="00877A15">
        <w:rPr>
          <w:rFonts w:ascii="Calibri" w:hAnsi="Calibri"/>
        </w:rPr>
        <w:t>NC</w:t>
      </w:r>
      <w:r w:rsidR="00C7403D" w:rsidRPr="00877A15">
        <w:rPr>
          <w:rFonts w:ascii="Calibri" w:hAnsi="Calibri"/>
        </w:rPr>
        <w:t>P</w:t>
      </w:r>
      <w:r w:rsidRPr="00877A15">
        <w:rPr>
          <w:rFonts w:ascii="Calibri" w:hAnsi="Calibri"/>
        </w:rPr>
        <w:t>C.</w:t>
      </w:r>
    </w:p>
    <w:p w:rsidR="00035CF2" w:rsidRPr="00877A15" w:rsidRDefault="00035CF2" w:rsidP="009B423E">
      <w:pPr>
        <w:spacing w:line="264" w:lineRule="auto"/>
        <w:rPr>
          <w:rFonts w:ascii="Calibri" w:hAnsi="Calibri"/>
        </w:rPr>
      </w:pPr>
      <w:r w:rsidRPr="00877A15">
        <w:rPr>
          <w:rFonts w:ascii="Calibri" w:hAnsi="Calibri"/>
          <w:b/>
        </w:rPr>
        <w:t>În drept</w:t>
      </w:r>
      <w:r w:rsidRPr="00877A15">
        <w:rPr>
          <w:rFonts w:ascii="Calibri" w:hAnsi="Calibri"/>
        </w:rPr>
        <w:t xml:space="preserve">: </w:t>
      </w:r>
      <w:r w:rsidR="00E32BF1" w:rsidRPr="00877A15">
        <w:rPr>
          <w:rFonts w:ascii="Calibri" w:hAnsi="Calibri"/>
        </w:rPr>
        <w:t xml:space="preserve">art. 8, 9, 10 şi 11 </w:t>
      </w:r>
      <w:r w:rsidR="002A31DE" w:rsidRPr="00877A15">
        <w:rPr>
          <w:rFonts w:ascii="Calibri" w:hAnsi="Calibri"/>
        </w:rPr>
        <w:t xml:space="preserve">alin. (4) </w:t>
      </w:r>
      <w:r w:rsidR="00E32BF1" w:rsidRPr="00877A15">
        <w:rPr>
          <w:rFonts w:ascii="Calibri" w:hAnsi="Calibri"/>
        </w:rPr>
        <w:t xml:space="preserve">din Legea nr. 554/2004 şi </w:t>
      </w:r>
      <w:r w:rsidRPr="00877A15">
        <w:rPr>
          <w:rFonts w:ascii="Calibri" w:hAnsi="Calibri"/>
        </w:rPr>
        <w:t>normele de drept material citate în cursul prezentei.</w:t>
      </w:r>
    </w:p>
    <w:p w:rsidR="00C874E6" w:rsidRPr="00877A15" w:rsidRDefault="00C874E6" w:rsidP="009B423E">
      <w:pPr>
        <w:spacing w:line="264" w:lineRule="auto"/>
        <w:rPr>
          <w:rFonts w:ascii="Calibri" w:hAnsi="Calibri"/>
        </w:rPr>
      </w:pPr>
      <w:r w:rsidRPr="00877A15">
        <w:rPr>
          <w:rFonts w:ascii="Calibri" w:hAnsi="Calibri"/>
          <w:b/>
        </w:rPr>
        <w:t>Probe</w:t>
      </w:r>
      <w:r w:rsidRPr="00877A15">
        <w:rPr>
          <w:rFonts w:ascii="Calibri" w:hAnsi="Calibri"/>
        </w:rPr>
        <w:t xml:space="preserve">: înscrisuri şi orice alte probe a căror necesitate va reieşi din </w:t>
      </w:r>
      <w:r w:rsidR="00655C7C" w:rsidRPr="00877A15">
        <w:rPr>
          <w:rFonts w:ascii="Calibri" w:hAnsi="Calibri"/>
        </w:rPr>
        <w:t xml:space="preserve">cercetarea </w:t>
      </w:r>
      <w:r w:rsidR="00DE1F36" w:rsidRPr="00877A15">
        <w:rPr>
          <w:rFonts w:ascii="Calibri" w:hAnsi="Calibri"/>
        </w:rPr>
        <w:t>judecătorească</w:t>
      </w:r>
      <w:r w:rsidRPr="00877A15">
        <w:rPr>
          <w:rFonts w:ascii="Calibri" w:hAnsi="Calibri"/>
        </w:rPr>
        <w:t>.</w:t>
      </w:r>
    </w:p>
    <w:p w:rsidR="007527FA" w:rsidRPr="00877A15" w:rsidRDefault="007527FA" w:rsidP="009B423E">
      <w:pPr>
        <w:spacing w:line="264" w:lineRule="auto"/>
        <w:rPr>
          <w:rFonts w:ascii="Calibri" w:hAnsi="Calibri"/>
        </w:rPr>
      </w:pPr>
      <w:r w:rsidRPr="00877A15">
        <w:rPr>
          <w:rFonts w:ascii="Calibri" w:hAnsi="Calibri"/>
        </w:rPr>
        <w:lastRenderedPageBreak/>
        <w:t>Depunem prezenta cerere de chemare în judecată</w:t>
      </w:r>
      <w:r w:rsidR="00EB7DAD">
        <w:rPr>
          <w:rFonts w:ascii="Calibri" w:hAnsi="Calibri"/>
        </w:rPr>
        <w:t xml:space="preserve"> şi anexa</w:t>
      </w:r>
      <w:r w:rsidRPr="00877A15">
        <w:rPr>
          <w:rFonts w:ascii="Calibri" w:hAnsi="Calibri"/>
        </w:rPr>
        <w:t xml:space="preserve"> în trei exemplare, unul pentru instanţă, unul</w:t>
      </w:r>
      <w:r w:rsidR="00083570">
        <w:rPr>
          <w:rFonts w:ascii="Calibri" w:hAnsi="Calibri"/>
        </w:rPr>
        <w:t xml:space="preserve"> pentru Curtea Constituţională ş</w:t>
      </w:r>
      <w:r w:rsidRPr="00877A15">
        <w:rPr>
          <w:rFonts w:ascii="Calibri" w:hAnsi="Calibri"/>
        </w:rPr>
        <w:t>i unul pentru comunicare.</w:t>
      </w:r>
    </w:p>
    <w:p w:rsidR="00D27D4C" w:rsidRPr="00877A15" w:rsidRDefault="00D27D4C" w:rsidP="009B423E">
      <w:pPr>
        <w:spacing w:line="264" w:lineRule="auto"/>
        <w:rPr>
          <w:rFonts w:ascii="Calibri" w:hAnsi="Calibri"/>
        </w:rPr>
      </w:pPr>
      <w:r w:rsidRPr="00877A15">
        <w:rPr>
          <w:rFonts w:ascii="Calibri" w:hAnsi="Calibri"/>
          <w:b/>
        </w:rPr>
        <w:t>FEDERAŢIA SINDICATELOR LUCRĂTORILOR DIN CERCETARE-PROIECTARE DIN ROMÂNIA</w:t>
      </w:r>
    </w:p>
    <w:p w:rsidR="00CF35A9" w:rsidRPr="00877A15" w:rsidRDefault="00D27D4C" w:rsidP="009B423E">
      <w:pPr>
        <w:spacing w:line="264" w:lineRule="auto"/>
        <w:rPr>
          <w:rFonts w:ascii="Calibri" w:hAnsi="Calibri"/>
          <w:b/>
        </w:rPr>
      </w:pPr>
      <w:r w:rsidRPr="00877A15">
        <w:rPr>
          <w:rFonts w:ascii="Calibri" w:hAnsi="Calibri"/>
          <w:b/>
        </w:rPr>
        <w:t>Radu Dumitru Maximilian Minea – Preşedinte</w:t>
      </w:r>
    </w:p>
    <w:p w:rsidR="00CF35A9" w:rsidRPr="00877A15" w:rsidRDefault="00D27D4C" w:rsidP="009B423E">
      <w:pPr>
        <w:spacing w:line="264" w:lineRule="auto"/>
        <w:rPr>
          <w:rFonts w:ascii="Calibri" w:hAnsi="Calibri"/>
        </w:rPr>
      </w:pPr>
      <w:r w:rsidRPr="00877A15">
        <w:rPr>
          <w:rFonts w:ascii="Calibri" w:hAnsi="Calibri"/>
          <w:b/>
        </w:rPr>
        <w:t>____________________________________</w:t>
      </w:r>
      <w:r w:rsidR="00CF35A9" w:rsidRPr="00877A15">
        <w:rPr>
          <w:rFonts w:ascii="Calibri" w:hAnsi="Calibri"/>
        </w:rPr>
        <w:t xml:space="preserve"> </w:t>
      </w:r>
    </w:p>
    <w:sectPr w:rsidR="00CF35A9" w:rsidRPr="00877A15" w:rsidSect="003A6BBD">
      <w:footerReference w:type="first" r:id="rId10"/>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48AA" w:rsidRDefault="004448AA" w:rsidP="009E0A1E">
      <w:pPr>
        <w:spacing w:after="0" w:line="240" w:lineRule="auto"/>
      </w:pPr>
      <w:r>
        <w:separator/>
      </w:r>
    </w:p>
  </w:endnote>
  <w:endnote w:type="continuationSeparator" w:id="1">
    <w:p w:rsidR="004448AA" w:rsidRDefault="004448AA" w:rsidP="009E0A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7DAD" w:rsidRPr="00397AF2" w:rsidRDefault="00EB7DAD" w:rsidP="003A6BBD">
    <w:pPr>
      <w:pStyle w:val="Footer"/>
      <w:jc w:val="center"/>
      <w:rPr>
        <w:b/>
      </w:rPr>
    </w:pPr>
    <w:r>
      <w:rPr>
        <w:b/>
      </w:rPr>
      <w:t xml:space="preserve">DOMNULUI PREŞEDINTE AL </w:t>
    </w:r>
    <w:r w:rsidRPr="00397AF2">
      <w:rPr>
        <w:b/>
      </w:rPr>
      <w:t>CUR</w:t>
    </w:r>
    <w:r>
      <w:rPr>
        <w:b/>
      </w:rPr>
      <w:t>ŢII</w:t>
    </w:r>
    <w:r w:rsidRPr="00397AF2">
      <w:rPr>
        <w:b/>
      </w:rPr>
      <w:t xml:space="preserve"> DE APEL BUCUREŞTI</w:t>
    </w:r>
  </w:p>
  <w:p w:rsidR="00EB7DAD" w:rsidRPr="00397AF2" w:rsidRDefault="00EB7DAD" w:rsidP="003A6BBD">
    <w:pPr>
      <w:pStyle w:val="Footer"/>
      <w:jc w:val="center"/>
      <w:rPr>
        <w:b/>
      </w:rPr>
    </w:pPr>
    <w:r w:rsidRPr="00397AF2">
      <w:rPr>
        <w:b/>
      </w:rPr>
      <w:t>SECŢIA a VIII-a CONTENCIOS ADMINISTRATIV ŞI FISCAL</w:t>
    </w:r>
  </w:p>
  <w:p w:rsidR="00EB7DAD" w:rsidRDefault="00EB7D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48AA" w:rsidRDefault="004448AA" w:rsidP="009E0A1E">
      <w:pPr>
        <w:spacing w:after="0" w:line="240" w:lineRule="auto"/>
      </w:pPr>
      <w:r>
        <w:separator/>
      </w:r>
    </w:p>
  </w:footnote>
  <w:footnote w:type="continuationSeparator" w:id="1">
    <w:p w:rsidR="004448AA" w:rsidRDefault="004448AA" w:rsidP="009E0A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80D6F"/>
    <w:multiLevelType w:val="hybridMultilevel"/>
    <w:tmpl w:val="EE4EE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72258"/>
    <w:multiLevelType w:val="hybridMultilevel"/>
    <w:tmpl w:val="41140484"/>
    <w:lvl w:ilvl="0" w:tplc="05FE44FE">
      <w:start w:val="1"/>
      <w:numFmt w:val="lowerRoman"/>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ED7349"/>
    <w:multiLevelType w:val="hybridMultilevel"/>
    <w:tmpl w:val="EE4EE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25BDE"/>
    <w:multiLevelType w:val="hybridMultilevel"/>
    <w:tmpl w:val="4EDCD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7A021C"/>
    <w:multiLevelType w:val="hybridMultilevel"/>
    <w:tmpl w:val="6FFCAEC8"/>
    <w:lvl w:ilvl="0" w:tplc="3A8C9310">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
    <w:nsid w:val="3DFF3347"/>
    <w:multiLevelType w:val="hybridMultilevel"/>
    <w:tmpl w:val="41140484"/>
    <w:lvl w:ilvl="0" w:tplc="05FE44FE">
      <w:start w:val="1"/>
      <w:numFmt w:val="lowerRoman"/>
      <w:lvlText w:val="(%1)"/>
      <w:lvlJc w:val="left"/>
      <w:pPr>
        <w:ind w:left="720" w:hanging="360"/>
      </w:pPr>
      <w:rPr>
        <w:rFonts w:ascii="Arial" w:hAnsi="Arial" w:hint="default"/>
        <w:b w:val="0"/>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E73930"/>
    <w:multiLevelType w:val="hybridMultilevel"/>
    <w:tmpl w:val="EE4EE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B010BB"/>
    <w:multiLevelType w:val="hybridMultilevel"/>
    <w:tmpl w:val="A790A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8614D8"/>
    <w:multiLevelType w:val="hybridMultilevel"/>
    <w:tmpl w:val="66A40094"/>
    <w:lvl w:ilvl="0" w:tplc="9E54A3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9448DA"/>
    <w:multiLevelType w:val="hybridMultilevel"/>
    <w:tmpl w:val="EE4EE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73DFE"/>
    <w:multiLevelType w:val="hybridMultilevel"/>
    <w:tmpl w:val="99528BA6"/>
    <w:lvl w:ilvl="0" w:tplc="5BB0050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7FE53992"/>
    <w:multiLevelType w:val="hybridMultilevel"/>
    <w:tmpl w:val="EE4EE6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8"/>
  </w:num>
  <w:num w:numId="3">
    <w:abstractNumId w:val="2"/>
  </w:num>
  <w:num w:numId="4">
    <w:abstractNumId w:val="10"/>
  </w:num>
  <w:num w:numId="5">
    <w:abstractNumId w:val="1"/>
  </w:num>
  <w:num w:numId="6">
    <w:abstractNumId w:val="4"/>
  </w:num>
  <w:num w:numId="7">
    <w:abstractNumId w:val="6"/>
  </w:num>
  <w:num w:numId="8">
    <w:abstractNumId w:val="11"/>
  </w:num>
  <w:num w:numId="9">
    <w:abstractNumId w:val="5"/>
  </w:num>
  <w:num w:numId="10">
    <w:abstractNumId w:val="9"/>
  </w:num>
  <w:num w:numId="11">
    <w:abstractNumId w:val="0"/>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80D0B"/>
    <w:rsid w:val="0000276E"/>
    <w:rsid w:val="000041CB"/>
    <w:rsid w:val="000056CF"/>
    <w:rsid w:val="00011DEC"/>
    <w:rsid w:val="00026485"/>
    <w:rsid w:val="00035CF2"/>
    <w:rsid w:val="0003768C"/>
    <w:rsid w:val="000452D9"/>
    <w:rsid w:val="00057DF3"/>
    <w:rsid w:val="0008011C"/>
    <w:rsid w:val="00083107"/>
    <w:rsid w:val="00083570"/>
    <w:rsid w:val="00085C66"/>
    <w:rsid w:val="00095195"/>
    <w:rsid w:val="000B3F72"/>
    <w:rsid w:val="000B59A5"/>
    <w:rsid w:val="000D5532"/>
    <w:rsid w:val="000E796B"/>
    <w:rsid w:val="00101AF0"/>
    <w:rsid w:val="00107C83"/>
    <w:rsid w:val="00124BA4"/>
    <w:rsid w:val="0019499E"/>
    <w:rsid w:val="001966EF"/>
    <w:rsid w:val="001A7CD2"/>
    <w:rsid w:val="001B10DC"/>
    <w:rsid w:val="001B5409"/>
    <w:rsid w:val="001C4BF2"/>
    <w:rsid w:val="001D12F9"/>
    <w:rsid w:val="001D33B9"/>
    <w:rsid w:val="001E17C8"/>
    <w:rsid w:val="001E7E96"/>
    <w:rsid w:val="001F123B"/>
    <w:rsid w:val="00207519"/>
    <w:rsid w:val="002340AB"/>
    <w:rsid w:val="00242502"/>
    <w:rsid w:val="00242BDE"/>
    <w:rsid w:val="00253A50"/>
    <w:rsid w:val="00254482"/>
    <w:rsid w:val="0025738D"/>
    <w:rsid w:val="002675EB"/>
    <w:rsid w:val="00274A52"/>
    <w:rsid w:val="0028539C"/>
    <w:rsid w:val="00287D20"/>
    <w:rsid w:val="00295887"/>
    <w:rsid w:val="002A31DE"/>
    <w:rsid w:val="002A4D6C"/>
    <w:rsid w:val="002B3026"/>
    <w:rsid w:val="002B3C37"/>
    <w:rsid w:val="002D7277"/>
    <w:rsid w:val="0032492C"/>
    <w:rsid w:val="00350C0C"/>
    <w:rsid w:val="0036285F"/>
    <w:rsid w:val="00374B86"/>
    <w:rsid w:val="003755AF"/>
    <w:rsid w:val="00397AF2"/>
    <w:rsid w:val="003A6BBD"/>
    <w:rsid w:val="003C058A"/>
    <w:rsid w:val="003F57AF"/>
    <w:rsid w:val="00416C8B"/>
    <w:rsid w:val="0042219D"/>
    <w:rsid w:val="004263EE"/>
    <w:rsid w:val="00430D51"/>
    <w:rsid w:val="004448AA"/>
    <w:rsid w:val="004553AC"/>
    <w:rsid w:val="0049640C"/>
    <w:rsid w:val="004A7184"/>
    <w:rsid w:val="004C2F16"/>
    <w:rsid w:val="004D3475"/>
    <w:rsid w:val="004F084F"/>
    <w:rsid w:val="00501CBF"/>
    <w:rsid w:val="00511123"/>
    <w:rsid w:val="0051634D"/>
    <w:rsid w:val="00520ACA"/>
    <w:rsid w:val="00522605"/>
    <w:rsid w:val="005607B3"/>
    <w:rsid w:val="00574DA8"/>
    <w:rsid w:val="005802B8"/>
    <w:rsid w:val="00580A42"/>
    <w:rsid w:val="005874B8"/>
    <w:rsid w:val="00591424"/>
    <w:rsid w:val="00591AC4"/>
    <w:rsid w:val="0059665F"/>
    <w:rsid w:val="005973C7"/>
    <w:rsid w:val="005A2803"/>
    <w:rsid w:val="005C2A97"/>
    <w:rsid w:val="005C479F"/>
    <w:rsid w:val="005E2EA5"/>
    <w:rsid w:val="005F0BED"/>
    <w:rsid w:val="005F3246"/>
    <w:rsid w:val="006060E9"/>
    <w:rsid w:val="00632AEF"/>
    <w:rsid w:val="00632BA9"/>
    <w:rsid w:val="006506C7"/>
    <w:rsid w:val="00653618"/>
    <w:rsid w:val="00655C7C"/>
    <w:rsid w:val="00661FBC"/>
    <w:rsid w:val="00665C1C"/>
    <w:rsid w:val="00680A15"/>
    <w:rsid w:val="006A23B0"/>
    <w:rsid w:val="006A6BB9"/>
    <w:rsid w:val="006B00D8"/>
    <w:rsid w:val="006C4B7E"/>
    <w:rsid w:val="006D1EFB"/>
    <w:rsid w:val="006D760D"/>
    <w:rsid w:val="006F5329"/>
    <w:rsid w:val="006F76BE"/>
    <w:rsid w:val="00700F56"/>
    <w:rsid w:val="00701678"/>
    <w:rsid w:val="00720C4E"/>
    <w:rsid w:val="00735A4C"/>
    <w:rsid w:val="00736648"/>
    <w:rsid w:val="007470AE"/>
    <w:rsid w:val="007527FA"/>
    <w:rsid w:val="0075568B"/>
    <w:rsid w:val="00780F5F"/>
    <w:rsid w:val="007852A1"/>
    <w:rsid w:val="007C06B6"/>
    <w:rsid w:val="007C2E0E"/>
    <w:rsid w:val="007C3DDE"/>
    <w:rsid w:val="007C75EB"/>
    <w:rsid w:val="007E319B"/>
    <w:rsid w:val="007F0989"/>
    <w:rsid w:val="007F63B5"/>
    <w:rsid w:val="00823B81"/>
    <w:rsid w:val="00844446"/>
    <w:rsid w:val="008530D8"/>
    <w:rsid w:val="00877A15"/>
    <w:rsid w:val="008916FF"/>
    <w:rsid w:val="008936BB"/>
    <w:rsid w:val="008B131F"/>
    <w:rsid w:val="008C0ACB"/>
    <w:rsid w:val="008D66D9"/>
    <w:rsid w:val="00903DBE"/>
    <w:rsid w:val="009047B0"/>
    <w:rsid w:val="00912101"/>
    <w:rsid w:val="00916230"/>
    <w:rsid w:val="009266E8"/>
    <w:rsid w:val="00943B2C"/>
    <w:rsid w:val="00943D74"/>
    <w:rsid w:val="0094459D"/>
    <w:rsid w:val="009752E2"/>
    <w:rsid w:val="00990E6D"/>
    <w:rsid w:val="009928C2"/>
    <w:rsid w:val="009A036A"/>
    <w:rsid w:val="009A73F7"/>
    <w:rsid w:val="009B423E"/>
    <w:rsid w:val="009C17D0"/>
    <w:rsid w:val="009C4D9B"/>
    <w:rsid w:val="009D0CE3"/>
    <w:rsid w:val="009E0A1E"/>
    <w:rsid w:val="009E3358"/>
    <w:rsid w:val="009F46CD"/>
    <w:rsid w:val="00A0383D"/>
    <w:rsid w:val="00A07503"/>
    <w:rsid w:val="00A35ED0"/>
    <w:rsid w:val="00A41C1B"/>
    <w:rsid w:val="00A476C1"/>
    <w:rsid w:val="00A5543B"/>
    <w:rsid w:val="00A6528E"/>
    <w:rsid w:val="00A72CA0"/>
    <w:rsid w:val="00A767EF"/>
    <w:rsid w:val="00A80D0B"/>
    <w:rsid w:val="00AA3E0B"/>
    <w:rsid w:val="00AC4908"/>
    <w:rsid w:val="00AC4EE9"/>
    <w:rsid w:val="00AC5E5D"/>
    <w:rsid w:val="00AD010F"/>
    <w:rsid w:val="00AE1198"/>
    <w:rsid w:val="00AF3CD3"/>
    <w:rsid w:val="00B06074"/>
    <w:rsid w:val="00B13477"/>
    <w:rsid w:val="00B14881"/>
    <w:rsid w:val="00B16736"/>
    <w:rsid w:val="00B23B18"/>
    <w:rsid w:val="00B355EC"/>
    <w:rsid w:val="00B60205"/>
    <w:rsid w:val="00B61214"/>
    <w:rsid w:val="00B61A8D"/>
    <w:rsid w:val="00B73E6A"/>
    <w:rsid w:val="00B8237C"/>
    <w:rsid w:val="00B82C7C"/>
    <w:rsid w:val="00B8361B"/>
    <w:rsid w:val="00B94700"/>
    <w:rsid w:val="00BD0CD0"/>
    <w:rsid w:val="00BD26F1"/>
    <w:rsid w:val="00BD4A16"/>
    <w:rsid w:val="00C05B4C"/>
    <w:rsid w:val="00C05F5A"/>
    <w:rsid w:val="00C15356"/>
    <w:rsid w:val="00C161FA"/>
    <w:rsid w:val="00C23845"/>
    <w:rsid w:val="00C26EF3"/>
    <w:rsid w:val="00C469D7"/>
    <w:rsid w:val="00C543AC"/>
    <w:rsid w:val="00C7403D"/>
    <w:rsid w:val="00C769E2"/>
    <w:rsid w:val="00C77B78"/>
    <w:rsid w:val="00C8517B"/>
    <w:rsid w:val="00C874E6"/>
    <w:rsid w:val="00CB5912"/>
    <w:rsid w:val="00CC0F05"/>
    <w:rsid w:val="00CE269D"/>
    <w:rsid w:val="00CF35A9"/>
    <w:rsid w:val="00D002F4"/>
    <w:rsid w:val="00D27D4C"/>
    <w:rsid w:val="00D43F90"/>
    <w:rsid w:val="00D60E73"/>
    <w:rsid w:val="00D61149"/>
    <w:rsid w:val="00D632D5"/>
    <w:rsid w:val="00D67131"/>
    <w:rsid w:val="00D84B68"/>
    <w:rsid w:val="00D911F7"/>
    <w:rsid w:val="00D9284A"/>
    <w:rsid w:val="00D95625"/>
    <w:rsid w:val="00DA0ADA"/>
    <w:rsid w:val="00DC6C2E"/>
    <w:rsid w:val="00DD098E"/>
    <w:rsid w:val="00DD0B13"/>
    <w:rsid w:val="00DE1F36"/>
    <w:rsid w:val="00DF1F8D"/>
    <w:rsid w:val="00DF6E0D"/>
    <w:rsid w:val="00E14945"/>
    <w:rsid w:val="00E226EA"/>
    <w:rsid w:val="00E262BC"/>
    <w:rsid w:val="00E31036"/>
    <w:rsid w:val="00E32BF1"/>
    <w:rsid w:val="00E32F7A"/>
    <w:rsid w:val="00E34849"/>
    <w:rsid w:val="00E672D2"/>
    <w:rsid w:val="00E97B03"/>
    <w:rsid w:val="00EA3EA5"/>
    <w:rsid w:val="00EB2A57"/>
    <w:rsid w:val="00EB7DAD"/>
    <w:rsid w:val="00ED1C66"/>
    <w:rsid w:val="00EE1389"/>
    <w:rsid w:val="00F012A4"/>
    <w:rsid w:val="00F0660E"/>
    <w:rsid w:val="00F2040D"/>
    <w:rsid w:val="00F2761D"/>
    <w:rsid w:val="00F317F7"/>
    <w:rsid w:val="00F31ADF"/>
    <w:rsid w:val="00F40D24"/>
    <w:rsid w:val="00F51DF1"/>
    <w:rsid w:val="00F51F93"/>
    <w:rsid w:val="00F57B2B"/>
    <w:rsid w:val="00F66745"/>
    <w:rsid w:val="00F67D3D"/>
    <w:rsid w:val="00F81341"/>
    <w:rsid w:val="00F83ED1"/>
    <w:rsid w:val="00F93B18"/>
    <w:rsid w:val="00FA134F"/>
    <w:rsid w:val="00FC75DE"/>
    <w:rsid w:val="00FD357B"/>
    <w:rsid w:val="00FE3A0C"/>
    <w:rsid w:val="00FE4DE8"/>
    <w:rsid w:val="00FF1A8F"/>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57B"/>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7519"/>
    <w:pPr>
      <w:ind w:left="720"/>
      <w:contextualSpacing/>
    </w:pPr>
  </w:style>
  <w:style w:type="character" w:styleId="Hyperlink">
    <w:name w:val="Hyperlink"/>
    <w:basedOn w:val="DefaultParagraphFont"/>
    <w:uiPriority w:val="99"/>
    <w:semiHidden/>
    <w:unhideWhenUsed/>
    <w:rsid w:val="00735A4C"/>
    <w:rPr>
      <w:color w:val="0000FF"/>
      <w:u w:val="single"/>
    </w:rPr>
  </w:style>
  <w:style w:type="character" w:styleId="CommentReference">
    <w:name w:val="annotation reference"/>
    <w:basedOn w:val="DefaultParagraphFont"/>
    <w:uiPriority w:val="99"/>
    <w:semiHidden/>
    <w:unhideWhenUsed/>
    <w:rsid w:val="00B355EC"/>
    <w:rPr>
      <w:sz w:val="16"/>
      <w:szCs w:val="16"/>
    </w:rPr>
  </w:style>
  <w:style w:type="paragraph" w:styleId="CommentText">
    <w:name w:val="annotation text"/>
    <w:basedOn w:val="Normal"/>
    <w:link w:val="CommentTextChar"/>
    <w:uiPriority w:val="99"/>
    <w:semiHidden/>
    <w:unhideWhenUsed/>
    <w:rsid w:val="00B355EC"/>
    <w:pPr>
      <w:spacing w:line="240" w:lineRule="auto"/>
    </w:pPr>
    <w:rPr>
      <w:sz w:val="20"/>
      <w:szCs w:val="20"/>
    </w:rPr>
  </w:style>
  <w:style w:type="character" w:customStyle="1" w:styleId="CommentTextChar">
    <w:name w:val="Comment Text Char"/>
    <w:basedOn w:val="DefaultParagraphFont"/>
    <w:link w:val="CommentText"/>
    <w:uiPriority w:val="99"/>
    <w:semiHidden/>
    <w:rsid w:val="00B355EC"/>
    <w:rPr>
      <w:sz w:val="20"/>
      <w:szCs w:val="20"/>
      <w:lang w:val="ro-RO"/>
    </w:rPr>
  </w:style>
  <w:style w:type="paragraph" w:styleId="CommentSubject">
    <w:name w:val="annotation subject"/>
    <w:basedOn w:val="CommentText"/>
    <w:next w:val="CommentText"/>
    <w:link w:val="CommentSubjectChar"/>
    <w:uiPriority w:val="99"/>
    <w:semiHidden/>
    <w:unhideWhenUsed/>
    <w:rsid w:val="00B355EC"/>
    <w:rPr>
      <w:b/>
      <w:bCs/>
    </w:rPr>
  </w:style>
  <w:style w:type="character" w:customStyle="1" w:styleId="CommentSubjectChar">
    <w:name w:val="Comment Subject Char"/>
    <w:basedOn w:val="CommentTextChar"/>
    <w:link w:val="CommentSubject"/>
    <w:uiPriority w:val="99"/>
    <w:semiHidden/>
    <w:rsid w:val="00B355EC"/>
    <w:rPr>
      <w:b/>
      <w:bCs/>
    </w:rPr>
  </w:style>
  <w:style w:type="paragraph" w:styleId="BalloonText">
    <w:name w:val="Balloon Text"/>
    <w:basedOn w:val="Normal"/>
    <w:link w:val="BalloonTextChar"/>
    <w:uiPriority w:val="99"/>
    <w:semiHidden/>
    <w:unhideWhenUsed/>
    <w:rsid w:val="00B355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5EC"/>
    <w:rPr>
      <w:rFonts w:ascii="Tahoma" w:hAnsi="Tahoma" w:cs="Tahoma"/>
      <w:sz w:val="16"/>
      <w:szCs w:val="16"/>
      <w:lang w:val="ro-RO"/>
    </w:rPr>
  </w:style>
  <w:style w:type="character" w:styleId="FootnoteReference">
    <w:name w:val="footnote reference"/>
    <w:basedOn w:val="DefaultParagraphFont"/>
    <w:semiHidden/>
    <w:unhideWhenUsed/>
    <w:rsid w:val="009E0A1E"/>
    <w:rPr>
      <w:vertAlign w:val="superscript"/>
    </w:rPr>
  </w:style>
  <w:style w:type="paragraph" w:styleId="FootnoteText">
    <w:name w:val="footnote text"/>
    <w:basedOn w:val="Normal"/>
    <w:link w:val="FootnoteTextChar"/>
    <w:semiHidden/>
    <w:unhideWhenUsed/>
    <w:rsid w:val="009E0A1E"/>
    <w:pPr>
      <w:spacing w:after="0" w:line="240" w:lineRule="auto"/>
    </w:pPr>
    <w:rPr>
      <w:rFonts w:ascii="Times New Roman" w:eastAsia="MS Mincho" w:hAnsi="Times New Roman" w:cs="Times New Roman"/>
      <w:noProof/>
      <w:sz w:val="20"/>
      <w:szCs w:val="20"/>
      <w:lang w:val="fr-BE" w:eastAsia="ja-JP"/>
    </w:rPr>
  </w:style>
  <w:style w:type="character" w:customStyle="1" w:styleId="FootnoteTextChar">
    <w:name w:val="Footnote Text Char"/>
    <w:basedOn w:val="DefaultParagraphFont"/>
    <w:link w:val="FootnoteText"/>
    <w:semiHidden/>
    <w:rsid w:val="009E0A1E"/>
    <w:rPr>
      <w:rFonts w:ascii="Times New Roman" w:eastAsia="MS Mincho" w:hAnsi="Times New Roman" w:cs="Times New Roman"/>
      <w:noProof/>
      <w:sz w:val="20"/>
      <w:szCs w:val="20"/>
      <w:lang w:val="fr-BE" w:eastAsia="ja-JP"/>
    </w:rPr>
  </w:style>
  <w:style w:type="paragraph" w:styleId="Header">
    <w:name w:val="header"/>
    <w:basedOn w:val="Normal"/>
    <w:link w:val="HeaderChar"/>
    <w:uiPriority w:val="99"/>
    <w:semiHidden/>
    <w:unhideWhenUsed/>
    <w:rsid w:val="00397A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7AF2"/>
    <w:rPr>
      <w:lang w:val="ro-RO"/>
    </w:rPr>
  </w:style>
  <w:style w:type="paragraph" w:styleId="Footer">
    <w:name w:val="footer"/>
    <w:basedOn w:val="Normal"/>
    <w:link w:val="FooterChar"/>
    <w:uiPriority w:val="99"/>
    <w:unhideWhenUsed/>
    <w:rsid w:val="00397A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AF2"/>
    <w:rPr>
      <w:lang w:val="ro-RO"/>
    </w:rPr>
  </w:style>
  <w:style w:type="paragraph" w:styleId="NormalWeb">
    <w:name w:val="Normal (Web)"/>
    <w:basedOn w:val="Normal"/>
    <w:uiPriority w:val="99"/>
    <w:semiHidden/>
    <w:unhideWhenUsed/>
    <w:rsid w:val="005607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607B3"/>
    <w:rPr>
      <w:b/>
      <w:bCs/>
    </w:rPr>
  </w:style>
</w:styles>
</file>

<file path=word/webSettings.xml><?xml version="1.0" encoding="utf-8"?>
<w:webSettings xmlns:r="http://schemas.openxmlformats.org/officeDocument/2006/relationships" xmlns:w="http://schemas.openxmlformats.org/wordprocessingml/2006/main">
  <w:divs>
    <w:div w:id="370154231">
      <w:bodyDiv w:val="1"/>
      <w:marLeft w:val="0"/>
      <w:marRight w:val="0"/>
      <w:marTop w:val="0"/>
      <w:marBottom w:val="0"/>
      <w:divBdr>
        <w:top w:val="none" w:sz="0" w:space="0" w:color="auto"/>
        <w:left w:val="none" w:sz="0" w:space="0" w:color="auto"/>
        <w:bottom w:val="none" w:sz="0" w:space="0" w:color="auto"/>
        <w:right w:val="none" w:sz="0" w:space="0" w:color="auto"/>
      </w:divBdr>
      <w:divsChild>
        <w:div w:id="145246626">
          <w:marLeft w:val="0"/>
          <w:marRight w:val="0"/>
          <w:marTop w:val="0"/>
          <w:marBottom w:val="0"/>
          <w:divBdr>
            <w:top w:val="none" w:sz="0" w:space="0" w:color="auto"/>
            <w:left w:val="none" w:sz="0" w:space="0" w:color="auto"/>
            <w:bottom w:val="none" w:sz="0" w:space="0" w:color="auto"/>
            <w:right w:val="none" w:sz="0" w:space="0" w:color="auto"/>
          </w:divBdr>
        </w:div>
        <w:div w:id="2025470945">
          <w:marLeft w:val="0"/>
          <w:marRight w:val="0"/>
          <w:marTop w:val="0"/>
          <w:marBottom w:val="0"/>
          <w:divBdr>
            <w:top w:val="none" w:sz="0" w:space="0" w:color="auto"/>
            <w:left w:val="none" w:sz="0" w:space="0" w:color="auto"/>
            <w:bottom w:val="none" w:sz="0" w:space="0" w:color="auto"/>
            <w:right w:val="none" w:sz="0" w:space="0" w:color="auto"/>
          </w:divBdr>
        </w:div>
        <w:div w:id="888150985">
          <w:marLeft w:val="0"/>
          <w:marRight w:val="0"/>
          <w:marTop w:val="0"/>
          <w:marBottom w:val="0"/>
          <w:divBdr>
            <w:top w:val="none" w:sz="0" w:space="0" w:color="auto"/>
            <w:left w:val="none" w:sz="0" w:space="0" w:color="auto"/>
            <w:bottom w:val="none" w:sz="0" w:space="0" w:color="auto"/>
            <w:right w:val="none" w:sz="0" w:space="0" w:color="auto"/>
          </w:divBdr>
        </w:div>
        <w:div w:id="2105344584">
          <w:marLeft w:val="0"/>
          <w:marRight w:val="0"/>
          <w:marTop w:val="0"/>
          <w:marBottom w:val="0"/>
          <w:divBdr>
            <w:top w:val="none" w:sz="0" w:space="0" w:color="auto"/>
            <w:left w:val="none" w:sz="0" w:space="0" w:color="auto"/>
            <w:bottom w:val="none" w:sz="0" w:space="0" w:color="auto"/>
            <w:right w:val="none" w:sz="0" w:space="0" w:color="auto"/>
          </w:divBdr>
        </w:div>
        <w:div w:id="2145004868">
          <w:marLeft w:val="0"/>
          <w:marRight w:val="0"/>
          <w:marTop w:val="0"/>
          <w:marBottom w:val="0"/>
          <w:divBdr>
            <w:top w:val="none" w:sz="0" w:space="0" w:color="auto"/>
            <w:left w:val="none" w:sz="0" w:space="0" w:color="auto"/>
            <w:bottom w:val="none" w:sz="0" w:space="0" w:color="auto"/>
            <w:right w:val="none" w:sz="0" w:space="0" w:color="auto"/>
          </w:divBdr>
        </w:div>
      </w:divsChild>
    </w:div>
    <w:div w:id="683286937">
      <w:bodyDiv w:val="1"/>
      <w:marLeft w:val="0"/>
      <w:marRight w:val="0"/>
      <w:marTop w:val="0"/>
      <w:marBottom w:val="0"/>
      <w:divBdr>
        <w:top w:val="none" w:sz="0" w:space="0" w:color="auto"/>
        <w:left w:val="none" w:sz="0" w:space="0" w:color="auto"/>
        <w:bottom w:val="none" w:sz="0" w:space="0" w:color="auto"/>
        <w:right w:val="none" w:sz="0" w:space="0" w:color="auto"/>
      </w:divBdr>
    </w:div>
    <w:div w:id="785582606">
      <w:bodyDiv w:val="1"/>
      <w:marLeft w:val="0"/>
      <w:marRight w:val="0"/>
      <w:marTop w:val="0"/>
      <w:marBottom w:val="0"/>
      <w:divBdr>
        <w:top w:val="none" w:sz="0" w:space="0" w:color="auto"/>
        <w:left w:val="none" w:sz="0" w:space="0" w:color="auto"/>
        <w:bottom w:val="none" w:sz="0" w:space="0" w:color="auto"/>
        <w:right w:val="none" w:sz="0" w:space="0" w:color="auto"/>
      </w:divBdr>
    </w:div>
    <w:div w:id="884827347">
      <w:bodyDiv w:val="1"/>
      <w:marLeft w:val="0"/>
      <w:marRight w:val="0"/>
      <w:marTop w:val="0"/>
      <w:marBottom w:val="0"/>
      <w:divBdr>
        <w:top w:val="none" w:sz="0" w:space="0" w:color="auto"/>
        <w:left w:val="none" w:sz="0" w:space="0" w:color="auto"/>
        <w:bottom w:val="none" w:sz="0" w:space="0" w:color="auto"/>
        <w:right w:val="none" w:sz="0" w:space="0" w:color="auto"/>
      </w:divBdr>
    </w:div>
    <w:div w:id="932009810">
      <w:bodyDiv w:val="1"/>
      <w:marLeft w:val="0"/>
      <w:marRight w:val="0"/>
      <w:marTop w:val="0"/>
      <w:marBottom w:val="0"/>
      <w:divBdr>
        <w:top w:val="none" w:sz="0" w:space="0" w:color="auto"/>
        <w:left w:val="none" w:sz="0" w:space="0" w:color="auto"/>
        <w:bottom w:val="none" w:sz="0" w:space="0" w:color="auto"/>
        <w:right w:val="none" w:sz="0" w:space="0" w:color="auto"/>
      </w:divBdr>
    </w:div>
    <w:div w:id="966206298">
      <w:bodyDiv w:val="1"/>
      <w:marLeft w:val="0"/>
      <w:marRight w:val="0"/>
      <w:marTop w:val="0"/>
      <w:marBottom w:val="0"/>
      <w:divBdr>
        <w:top w:val="none" w:sz="0" w:space="0" w:color="auto"/>
        <w:left w:val="none" w:sz="0" w:space="0" w:color="auto"/>
        <w:bottom w:val="none" w:sz="0" w:space="0" w:color="auto"/>
        <w:right w:val="none" w:sz="0" w:space="0" w:color="auto"/>
      </w:divBdr>
    </w:div>
    <w:div w:id="1094401351">
      <w:bodyDiv w:val="1"/>
      <w:marLeft w:val="0"/>
      <w:marRight w:val="0"/>
      <w:marTop w:val="0"/>
      <w:marBottom w:val="0"/>
      <w:divBdr>
        <w:top w:val="none" w:sz="0" w:space="0" w:color="auto"/>
        <w:left w:val="none" w:sz="0" w:space="0" w:color="auto"/>
        <w:bottom w:val="none" w:sz="0" w:space="0" w:color="auto"/>
        <w:right w:val="none" w:sz="0" w:space="0" w:color="auto"/>
      </w:divBdr>
      <w:divsChild>
        <w:div w:id="498275891">
          <w:marLeft w:val="0"/>
          <w:marRight w:val="0"/>
          <w:marTop w:val="0"/>
          <w:marBottom w:val="0"/>
          <w:divBdr>
            <w:top w:val="none" w:sz="0" w:space="0" w:color="auto"/>
            <w:left w:val="none" w:sz="0" w:space="0" w:color="auto"/>
            <w:bottom w:val="none" w:sz="0" w:space="0" w:color="auto"/>
            <w:right w:val="none" w:sz="0" w:space="0" w:color="auto"/>
          </w:divBdr>
        </w:div>
      </w:divsChild>
    </w:div>
    <w:div w:id="1192764803">
      <w:bodyDiv w:val="1"/>
      <w:marLeft w:val="0"/>
      <w:marRight w:val="0"/>
      <w:marTop w:val="0"/>
      <w:marBottom w:val="0"/>
      <w:divBdr>
        <w:top w:val="none" w:sz="0" w:space="0" w:color="auto"/>
        <w:left w:val="none" w:sz="0" w:space="0" w:color="auto"/>
        <w:bottom w:val="none" w:sz="0" w:space="0" w:color="auto"/>
        <w:right w:val="none" w:sz="0" w:space="0" w:color="auto"/>
      </w:divBdr>
      <w:divsChild>
        <w:div w:id="1573195626">
          <w:marLeft w:val="0"/>
          <w:marRight w:val="0"/>
          <w:marTop w:val="0"/>
          <w:marBottom w:val="0"/>
          <w:divBdr>
            <w:top w:val="none" w:sz="0" w:space="0" w:color="auto"/>
            <w:left w:val="none" w:sz="0" w:space="0" w:color="auto"/>
            <w:bottom w:val="none" w:sz="0" w:space="0" w:color="auto"/>
            <w:right w:val="none" w:sz="0" w:space="0" w:color="auto"/>
          </w:divBdr>
        </w:div>
        <w:div w:id="1951618082">
          <w:marLeft w:val="0"/>
          <w:marRight w:val="0"/>
          <w:marTop w:val="0"/>
          <w:marBottom w:val="0"/>
          <w:divBdr>
            <w:top w:val="none" w:sz="0" w:space="0" w:color="auto"/>
            <w:left w:val="none" w:sz="0" w:space="0" w:color="auto"/>
            <w:bottom w:val="none" w:sz="0" w:space="0" w:color="auto"/>
            <w:right w:val="none" w:sz="0" w:space="0" w:color="auto"/>
          </w:divBdr>
        </w:div>
        <w:div w:id="908154277">
          <w:marLeft w:val="0"/>
          <w:marRight w:val="0"/>
          <w:marTop w:val="0"/>
          <w:marBottom w:val="0"/>
          <w:divBdr>
            <w:top w:val="none" w:sz="0" w:space="0" w:color="auto"/>
            <w:left w:val="none" w:sz="0" w:space="0" w:color="auto"/>
            <w:bottom w:val="none" w:sz="0" w:space="0" w:color="auto"/>
            <w:right w:val="none" w:sz="0" w:space="0" w:color="auto"/>
          </w:divBdr>
        </w:div>
        <w:div w:id="822502036">
          <w:marLeft w:val="0"/>
          <w:marRight w:val="0"/>
          <w:marTop w:val="0"/>
          <w:marBottom w:val="0"/>
          <w:divBdr>
            <w:top w:val="none" w:sz="0" w:space="0" w:color="auto"/>
            <w:left w:val="none" w:sz="0" w:space="0" w:color="auto"/>
            <w:bottom w:val="none" w:sz="0" w:space="0" w:color="auto"/>
            <w:right w:val="none" w:sz="0" w:space="0" w:color="auto"/>
          </w:divBdr>
        </w:div>
        <w:div w:id="1923904610">
          <w:marLeft w:val="0"/>
          <w:marRight w:val="0"/>
          <w:marTop w:val="0"/>
          <w:marBottom w:val="0"/>
          <w:divBdr>
            <w:top w:val="none" w:sz="0" w:space="0" w:color="auto"/>
            <w:left w:val="none" w:sz="0" w:space="0" w:color="auto"/>
            <w:bottom w:val="none" w:sz="0" w:space="0" w:color="auto"/>
            <w:right w:val="none" w:sz="0" w:space="0" w:color="auto"/>
          </w:divBdr>
        </w:div>
        <w:div w:id="1830711127">
          <w:marLeft w:val="0"/>
          <w:marRight w:val="0"/>
          <w:marTop w:val="0"/>
          <w:marBottom w:val="0"/>
          <w:divBdr>
            <w:top w:val="none" w:sz="0" w:space="0" w:color="auto"/>
            <w:left w:val="none" w:sz="0" w:space="0" w:color="auto"/>
            <w:bottom w:val="none" w:sz="0" w:space="0" w:color="auto"/>
            <w:right w:val="none" w:sz="0" w:space="0" w:color="auto"/>
          </w:divBdr>
        </w:div>
        <w:div w:id="318385898">
          <w:marLeft w:val="0"/>
          <w:marRight w:val="0"/>
          <w:marTop w:val="0"/>
          <w:marBottom w:val="0"/>
          <w:divBdr>
            <w:top w:val="none" w:sz="0" w:space="0" w:color="auto"/>
            <w:left w:val="none" w:sz="0" w:space="0" w:color="auto"/>
            <w:bottom w:val="none" w:sz="0" w:space="0" w:color="auto"/>
            <w:right w:val="none" w:sz="0" w:space="0" w:color="auto"/>
          </w:divBdr>
        </w:div>
        <w:div w:id="1416780480">
          <w:marLeft w:val="0"/>
          <w:marRight w:val="0"/>
          <w:marTop w:val="0"/>
          <w:marBottom w:val="0"/>
          <w:divBdr>
            <w:top w:val="none" w:sz="0" w:space="0" w:color="auto"/>
            <w:left w:val="none" w:sz="0" w:space="0" w:color="auto"/>
            <w:bottom w:val="none" w:sz="0" w:space="0" w:color="auto"/>
            <w:right w:val="none" w:sz="0" w:space="0" w:color="auto"/>
          </w:divBdr>
        </w:div>
        <w:div w:id="707338714">
          <w:marLeft w:val="0"/>
          <w:marRight w:val="0"/>
          <w:marTop w:val="0"/>
          <w:marBottom w:val="0"/>
          <w:divBdr>
            <w:top w:val="none" w:sz="0" w:space="0" w:color="auto"/>
            <w:left w:val="none" w:sz="0" w:space="0" w:color="auto"/>
            <w:bottom w:val="none" w:sz="0" w:space="0" w:color="auto"/>
            <w:right w:val="none" w:sz="0" w:space="0" w:color="auto"/>
          </w:divBdr>
        </w:div>
      </w:divsChild>
    </w:div>
    <w:div w:id="1646930558">
      <w:bodyDiv w:val="1"/>
      <w:marLeft w:val="0"/>
      <w:marRight w:val="0"/>
      <w:marTop w:val="0"/>
      <w:marBottom w:val="0"/>
      <w:divBdr>
        <w:top w:val="none" w:sz="0" w:space="0" w:color="auto"/>
        <w:left w:val="none" w:sz="0" w:space="0" w:color="auto"/>
        <w:bottom w:val="none" w:sz="0" w:space="0" w:color="auto"/>
        <w:right w:val="none" w:sz="0" w:space="0" w:color="auto"/>
      </w:divBdr>
      <w:divsChild>
        <w:div w:id="264927156">
          <w:marLeft w:val="0"/>
          <w:marRight w:val="0"/>
          <w:marTop w:val="0"/>
          <w:marBottom w:val="0"/>
          <w:divBdr>
            <w:top w:val="none" w:sz="0" w:space="0" w:color="auto"/>
            <w:left w:val="none" w:sz="0" w:space="0" w:color="auto"/>
            <w:bottom w:val="none" w:sz="0" w:space="0" w:color="auto"/>
            <w:right w:val="none" w:sz="0" w:space="0" w:color="auto"/>
          </w:divBdr>
        </w:div>
        <w:div w:id="1683043900">
          <w:marLeft w:val="0"/>
          <w:marRight w:val="0"/>
          <w:marTop w:val="0"/>
          <w:marBottom w:val="0"/>
          <w:divBdr>
            <w:top w:val="none" w:sz="0" w:space="0" w:color="auto"/>
            <w:left w:val="none" w:sz="0" w:space="0" w:color="auto"/>
            <w:bottom w:val="none" w:sz="0" w:space="0" w:color="auto"/>
            <w:right w:val="none" w:sz="0" w:space="0" w:color="auto"/>
          </w:divBdr>
        </w:div>
        <w:div w:id="621226002">
          <w:marLeft w:val="0"/>
          <w:marRight w:val="0"/>
          <w:marTop w:val="0"/>
          <w:marBottom w:val="0"/>
          <w:divBdr>
            <w:top w:val="none" w:sz="0" w:space="0" w:color="auto"/>
            <w:left w:val="none" w:sz="0" w:space="0" w:color="auto"/>
            <w:bottom w:val="none" w:sz="0" w:space="0" w:color="auto"/>
            <w:right w:val="none" w:sz="0" w:space="0" w:color="auto"/>
          </w:divBdr>
        </w:div>
        <w:div w:id="1617520249">
          <w:marLeft w:val="0"/>
          <w:marRight w:val="0"/>
          <w:marTop w:val="0"/>
          <w:marBottom w:val="0"/>
          <w:divBdr>
            <w:top w:val="none" w:sz="0" w:space="0" w:color="auto"/>
            <w:left w:val="none" w:sz="0" w:space="0" w:color="auto"/>
            <w:bottom w:val="none" w:sz="0" w:space="0" w:color="auto"/>
            <w:right w:val="none" w:sz="0" w:space="0" w:color="auto"/>
          </w:divBdr>
        </w:div>
      </w:divsChild>
    </w:div>
    <w:div w:id="1799059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lnk:LEG%20PRL%2047%201992%2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lege5.ro/Gratuit/geztgnzqgy/lege-24r2-2000-privind-normele-de-tehnica-legislativa-pentru-elaborarea-actelor-norma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F009E2-9161-40DE-B315-53FE49A10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3254</Words>
  <Characters>18874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Saulea</dc:creator>
  <cp:lastModifiedBy>RaduM</cp:lastModifiedBy>
  <cp:revision>2</cp:revision>
  <cp:lastPrinted>2015-06-05T11:46:00Z</cp:lastPrinted>
  <dcterms:created xsi:type="dcterms:W3CDTF">2015-06-08T13:23:00Z</dcterms:created>
  <dcterms:modified xsi:type="dcterms:W3CDTF">2015-06-08T13:23:00Z</dcterms:modified>
</cp:coreProperties>
</file>